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4D7A34" w:rsidRDefault="00711ED1" w:rsidP="00554F27">
      <w:pPr>
        <w:rPr>
          <w:b/>
          <w:sz w:val="40"/>
          <w:szCs w:val="40"/>
        </w:rPr>
      </w:pPr>
      <w:r w:rsidRPr="00711ED1">
        <w:rPr>
          <w:b/>
          <w:sz w:val="40"/>
          <w:szCs w:val="40"/>
        </w:rPr>
        <w:t>Smart Retrofitting of Internal Transport Vehicle into a 3 kW BLDC Electric Vehicle using STM32-Based Adaptive Soft-Start and Torque-Ramp Control</w:t>
      </w:r>
    </w:p>
    <w:p w:rsidR="00AB1C32" w:rsidRPr="00AB1C32" w:rsidRDefault="00AB1C32" w:rsidP="00AB1C32">
      <w:pPr>
        <w:jc w:val="left"/>
        <w:rPr>
          <w:sz w:val="28"/>
          <w:szCs w:val="28"/>
        </w:rPr>
      </w:pPr>
    </w:p>
    <w:p w:rsidR="00AB1C32" w:rsidRPr="00AB1C32" w:rsidRDefault="00AB1C32" w:rsidP="00AB1C32">
      <w:pPr>
        <w:jc w:val="left"/>
        <w:rPr>
          <w:sz w:val="28"/>
          <w:szCs w:val="28"/>
        </w:rPr>
      </w:pPr>
      <w:r w:rsidRPr="00AB1C32">
        <w:rPr>
          <w:sz w:val="28"/>
          <w:szCs w:val="28"/>
        </w:rPr>
        <w:t xml:space="preserve">Deekshna M. S., </w:t>
      </w:r>
      <w:proofErr w:type="spellStart"/>
      <w:r w:rsidRPr="00AB1C32">
        <w:rPr>
          <w:sz w:val="28"/>
          <w:szCs w:val="28"/>
        </w:rPr>
        <w:t>Kanishka</w:t>
      </w:r>
      <w:proofErr w:type="spellEnd"/>
      <w:r w:rsidRPr="00AB1C32">
        <w:rPr>
          <w:sz w:val="28"/>
          <w:szCs w:val="28"/>
        </w:rPr>
        <w:t xml:space="preserve">, </w:t>
      </w:r>
      <w:proofErr w:type="spellStart"/>
      <w:r w:rsidRPr="00AB1C32">
        <w:rPr>
          <w:sz w:val="28"/>
          <w:szCs w:val="28"/>
        </w:rPr>
        <w:t>Jeevitha</w:t>
      </w:r>
      <w:proofErr w:type="spellEnd"/>
      <w:r w:rsidRPr="00AB1C32">
        <w:rPr>
          <w:sz w:val="28"/>
          <w:szCs w:val="28"/>
        </w:rPr>
        <w:t xml:space="preserve"> P., </w:t>
      </w:r>
      <w:proofErr w:type="spellStart"/>
      <w:r w:rsidRPr="00AB1C32">
        <w:rPr>
          <w:sz w:val="28"/>
          <w:szCs w:val="28"/>
        </w:rPr>
        <w:t>Pragadeesh</w:t>
      </w:r>
      <w:proofErr w:type="spellEnd"/>
      <w:r w:rsidRPr="00AB1C32">
        <w:rPr>
          <w:sz w:val="28"/>
          <w:szCs w:val="28"/>
        </w:rPr>
        <w:t xml:space="preserve">, and Dr. </w:t>
      </w:r>
      <w:proofErr w:type="spellStart"/>
      <w:r w:rsidRPr="00AB1C32">
        <w:rPr>
          <w:sz w:val="28"/>
          <w:szCs w:val="28"/>
        </w:rPr>
        <w:t>Karunamoorthy</w:t>
      </w:r>
      <w:proofErr w:type="spellEnd"/>
      <w:r w:rsidRPr="00AB1C32">
        <w:rPr>
          <w:sz w:val="28"/>
          <w:szCs w:val="28"/>
        </w:rPr>
        <w:t xml:space="preserve"> B</w:t>
      </w:r>
      <w:r w:rsidRPr="00AB1C32">
        <w:rPr>
          <w:sz w:val="28"/>
          <w:szCs w:val="28"/>
        </w:rPr>
        <w:t>*</w:t>
      </w:r>
    </w:p>
    <w:p w:rsidR="00AB1C32" w:rsidRPr="00AB1C32" w:rsidRDefault="00AB1C32" w:rsidP="00AB1C32">
      <w:pPr>
        <w:jc w:val="left"/>
        <w:rPr>
          <w:sz w:val="28"/>
          <w:szCs w:val="28"/>
        </w:rPr>
      </w:pPr>
    </w:p>
    <w:p w:rsidR="00AB1C32" w:rsidRPr="00AB1C32" w:rsidRDefault="00AB1C32" w:rsidP="00AB1C32">
      <w:pPr>
        <w:jc w:val="left"/>
        <w:rPr>
          <w:sz w:val="28"/>
          <w:szCs w:val="28"/>
        </w:rPr>
      </w:pPr>
      <w:r w:rsidRPr="00AB1C32">
        <w:rPr>
          <w:sz w:val="28"/>
          <w:szCs w:val="28"/>
        </w:rPr>
        <w:t xml:space="preserve">Department of Electrical and Electronics Engineering,  </w:t>
      </w:r>
    </w:p>
    <w:p w:rsidR="00AB1C32" w:rsidRPr="00AB1C32" w:rsidRDefault="00AB1C32" w:rsidP="00AB1C32">
      <w:pPr>
        <w:jc w:val="left"/>
        <w:rPr>
          <w:sz w:val="28"/>
          <w:szCs w:val="28"/>
        </w:rPr>
      </w:pPr>
      <w:proofErr w:type="spellStart"/>
      <w:r w:rsidRPr="00AB1C32">
        <w:rPr>
          <w:sz w:val="28"/>
          <w:szCs w:val="28"/>
        </w:rPr>
        <w:t>Kumaraguru</w:t>
      </w:r>
      <w:proofErr w:type="spellEnd"/>
      <w:r w:rsidRPr="00AB1C32">
        <w:rPr>
          <w:sz w:val="28"/>
          <w:szCs w:val="28"/>
        </w:rPr>
        <w:t xml:space="preserve"> College of Technology, Coimbatore, India  </w:t>
      </w:r>
    </w:p>
    <w:p w:rsidR="004D7A34" w:rsidRDefault="00AB1C32" w:rsidP="00AB1C32">
      <w:pPr>
        <w:jc w:val="left"/>
        <w:rPr>
          <w:sz w:val="28"/>
          <w:szCs w:val="28"/>
        </w:rPr>
      </w:pPr>
      <w:r w:rsidRPr="00AB1C32">
        <w:rPr>
          <w:sz w:val="28"/>
          <w:szCs w:val="28"/>
        </w:rPr>
        <w:t xml:space="preserve">Email: </w:t>
      </w:r>
      <w:hyperlink r:id="rId7" w:history="1">
        <w:r w:rsidR="003770D5" w:rsidRPr="007E7A0E">
          <w:rPr>
            <w:rStyle w:val="Hyperlink"/>
            <w:sz w:val="28"/>
            <w:szCs w:val="28"/>
          </w:rPr>
          <w:t>deekshna.22ee@kct.ac.in</w:t>
        </w:r>
      </w:hyperlink>
      <w:r w:rsidR="003770D5">
        <w:rPr>
          <w:sz w:val="28"/>
          <w:szCs w:val="28"/>
        </w:rPr>
        <w:t xml:space="preserve"> ,</w:t>
      </w:r>
      <w:r w:rsidRPr="00AB1C32">
        <w:rPr>
          <w:sz w:val="28"/>
          <w:szCs w:val="28"/>
        </w:rPr>
        <w:t xml:space="preserve">* </w:t>
      </w:r>
      <w:hyperlink r:id="rId8" w:history="1">
        <w:r w:rsidRPr="007E7A0E">
          <w:rPr>
            <w:rStyle w:val="Hyperlink"/>
            <w:sz w:val="28"/>
            <w:szCs w:val="28"/>
          </w:rPr>
          <w:t>karunamoorthy.b.eee@kct.ac.in</w:t>
        </w:r>
      </w:hyperlink>
    </w:p>
    <w:p w:rsidR="00AB1C32" w:rsidRDefault="00AB1C32" w:rsidP="00AB1C32">
      <w:pPr>
        <w:jc w:val="left"/>
        <w:rPr>
          <w:sz w:val="28"/>
          <w:szCs w:val="28"/>
        </w:rPr>
      </w:pPr>
    </w:p>
    <w:p w:rsidR="00AB1C32" w:rsidRPr="00AB1C32" w:rsidRDefault="00AB1C32" w:rsidP="00AB1C32">
      <w:pPr>
        <w:jc w:val="left"/>
        <w:rPr>
          <w:sz w:val="28"/>
          <w:szCs w:val="28"/>
        </w:rPr>
      </w:pPr>
    </w:p>
    <w:p w:rsidR="004D7A34" w:rsidRPr="003770D5" w:rsidRDefault="00903329" w:rsidP="00554F27">
      <w:pPr>
        <w:pStyle w:val="Heading1"/>
        <w:rPr>
          <w:b w:val="0"/>
        </w:rPr>
      </w:pPr>
      <w:r>
        <w:t>Abstract</w:t>
      </w:r>
    </w:p>
    <w:p w:rsidR="00711ED1" w:rsidRDefault="00711ED1" w:rsidP="00554F27">
      <w:pPr>
        <w:pStyle w:val="NormalWeb"/>
        <w:jc w:val="both"/>
      </w:pPr>
      <w:r>
        <w:t>The global transition toward electrified mobility has created new opportunities for converting existing internal combustion engine (ICE) vehicles into sustainable electric vehicles (EVs) through cost-effective retrofitting. This paper presents the design, implementation, and performance analysis of a 3 kW BLDC motor-driven internal transport vehicle converted to an electric configuration using an STM32-based controller platform. The primary objective of this work is to develop an adaptive control algorithm that enhances energy efficiency and drive smoothness without major hardware modifications. The proposed system integrates a 48 V, 75 Ah lithium-ion battery pack with a 3 kW BLDC motor drive, designed to meet short-distance, high-torque internal transport operations such as factory logistics and campus utility movement.</w:t>
      </w:r>
    </w:p>
    <w:p w:rsidR="00711ED1" w:rsidRDefault="00711ED1" w:rsidP="00554F27">
      <w:pPr>
        <w:pStyle w:val="NormalWeb"/>
        <w:jc w:val="both"/>
      </w:pPr>
      <w:r>
        <w:t>A novel adaptive soft-start and torque-ramp control strategy has been implemented to regulate the motor’s current surge and improve energy utilization. Unlike conventional fixed-ramp controllers, the proposed system dynamically adjusts PWM duty cycle and ramp profile based on load and battery state, thereby minimizing thermal stress and current peaks during acceleration. The control logic was developed using STM32 microcontroller firmware and validated through MATLAB/Simulink and Proteus co-simulation environments before hardware testing. Simulation and experimental results confirm that the system effectively reduces inrush current by 20%, lowers energy consumption per duty cycle by approximately 8%, and improves thermal stability of the inverter circuit.</w:t>
      </w:r>
    </w:p>
    <w:p w:rsidR="004D7A34" w:rsidRDefault="00711ED1" w:rsidP="00554F27">
      <w:pPr>
        <w:pStyle w:val="NormalWeb"/>
        <w:jc w:val="both"/>
      </w:pPr>
      <w:r>
        <w:t>The retrofit approach demonstrates that efficiency enhancement in low-power EVs can be achieved through intelligent controller-level modifications rather than costly hardware upgrades. This study provides a scalable and economical pathway for transitioning existing internal transport fleets toward sustainable electric operation with improved performance, reliability, and lifespan.</w:t>
      </w:r>
    </w:p>
    <w:p w:rsidR="00711ED1" w:rsidRDefault="00903329" w:rsidP="00554F27">
      <w:pPr>
        <w:pStyle w:val="NormalWeb"/>
        <w:jc w:val="both"/>
      </w:pPr>
      <w:r>
        <w:rPr>
          <w:b/>
          <w:bCs/>
        </w:rPr>
        <w:t>Keywords:</w:t>
      </w:r>
      <w:r>
        <w:t xml:space="preserve"> </w:t>
      </w:r>
      <w:r w:rsidR="00711ED1">
        <w:t>Electric Vehicle Retrofitting, 3 kW BLDC Motor, STM32 Controller, Adaptive Soft-Start, Torque-Ramp Control, Energy Efficiency, MATLAB and Proteus Simulation</w:t>
      </w:r>
    </w:p>
    <w:p w:rsidR="004D7A34" w:rsidRDefault="004D7A34" w:rsidP="00554F27"/>
    <w:p w:rsidR="003770D5" w:rsidRDefault="003770D5" w:rsidP="00554F27"/>
    <w:p w:rsidR="003770D5" w:rsidRDefault="003770D5" w:rsidP="00554F27"/>
    <w:p w:rsidR="003770D5" w:rsidRDefault="003770D5" w:rsidP="00554F27"/>
    <w:p w:rsidR="004D7A34" w:rsidRDefault="004D7A34" w:rsidP="00554F27">
      <w:pPr>
        <w:rPr>
          <w:i/>
          <w:szCs w:val="24"/>
        </w:rPr>
      </w:pPr>
    </w:p>
    <w:p w:rsidR="003770D5" w:rsidRDefault="003770D5" w:rsidP="00554F27">
      <w:pPr>
        <w:rPr>
          <w:szCs w:val="24"/>
        </w:rPr>
      </w:pPr>
    </w:p>
    <w:p w:rsidR="003770D5" w:rsidRDefault="003770D5" w:rsidP="00554F27">
      <w:pPr>
        <w:rPr>
          <w:szCs w:val="24"/>
        </w:rPr>
      </w:pPr>
    </w:p>
    <w:p w:rsidR="003770D5" w:rsidRPr="003770D5" w:rsidRDefault="003770D5" w:rsidP="00554F27">
      <w:pPr>
        <w:rPr>
          <w:szCs w:val="24"/>
        </w:rPr>
      </w:pPr>
      <w:r w:rsidRPr="003770D5">
        <w:rPr>
          <w:szCs w:val="24"/>
        </w:rPr>
        <w:t>*Corresponding Author</w:t>
      </w:r>
    </w:p>
    <w:p w:rsidR="004D7A34" w:rsidRDefault="00903329" w:rsidP="00554F27">
      <w:pPr>
        <w:pStyle w:val="Heading1"/>
        <w:numPr>
          <w:ilvl w:val="0"/>
          <w:numId w:val="9"/>
        </w:numPr>
        <w:ind w:left="397" w:hanging="397"/>
      </w:pPr>
      <w:r>
        <w:lastRenderedPageBreak/>
        <w:t>Introduction</w:t>
      </w:r>
    </w:p>
    <w:p w:rsidR="003770D5" w:rsidRDefault="00DE7E27" w:rsidP="00554F27">
      <w:pPr>
        <w:pStyle w:val="ListParagraph"/>
        <w:suppressAutoHyphens w:val="0"/>
        <w:spacing w:before="100" w:beforeAutospacing="1" w:after="100" w:afterAutospacing="1" w:line="240" w:lineRule="auto"/>
        <w:ind w:left="0"/>
        <w:rPr>
          <w:rFonts w:eastAsia="Times New Roman"/>
          <w:szCs w:val="24"/>
          <w:lang w:val="en-IN" w:eastAsia="en-IN"/>
        </w:rPr>
      </w:pPr>
      <w:r w:rsidRPr="00DE7E27">
        <w:rPr>
          <w:rFonts w:eastAsia="Times New Roman"/>
          <w:szCs w:val="24"/>
          <w:lang w:val="en-IN" w:eastAsia="en-IN"/>
        </w:rPr>
        <w:t>The transportation industry is undergoing a fundamental transformation as the world shifts toward cleaner and more sustainable mobility solutions. The growing concerns regarding air pollution, depletion of fossil fuels, and rising operational costs have accelerated the adoption of electric vehicles (EVs) across various sectors. However, replacing the entire fleet of existing internal combustion engine (ICE) vehicles with new electric models involves substantial cost and re</w:t>
      </w:r>
      <w:r>
        <w:rPr>
          <w:rFonts w:eastAsia="Times New Roman"/>
          <w:szCs w:val="24"/>
          <w:lang w:val="en-IN" w:eastAsia="en-IN"/>
        </w:rPr>
        <w:t xml:space="preserve">source challenges. As a result, vehicle retrofitting- </w:t>
      </w:r>
      <w:r w:rsidRPr="00DE7E27">
        <w:rPr>
          <w:rFonts w:eastAsia="Times New Roman"/>
          <w:szCs w:val="24"/>
          <w:lang w:val="en-IN" w:eastAsia="en-IN"/>
        </w:rPr>
        <w:t>the</w:t>
      </w:r>
    </w:p>
    <w:p w:rsidR="00DE7E27" w:rsidRPr="00DE7E27" w:rsidRDefault="00DE7E27" w:rsidP="00554F27">
      <w:pPr>
        <w:pStyle w:val="ListParagraph"/>
        <w:suppressAutoHyphens w:val="0"/>
        <w:spacing w:before="100" w:beforeAutospacing="1" w:after="100" w:afterAutospacing="1" w:line="240" w:lineRule="auto"/>
        <w:ind w:left="0"/>
        <w:rPr>
          <w:rFonts w:eastAsia="Times New Roman"/>
          <w:szCs w:val="24"/>
          <w:lang w:val="en-IN" w:eastAsia="en-IN"/>
        </w:rPr>
      </w:pPr>
      <w:proofErr w:type="gramStart"/>
      <w:r w:rsidRPr="00DE7E27">
        <w:rPr>
          <w:rFonts w:eastAsia="Times New Roman"/>
          <w:szCs w:val="24"/>
          <w:lang w:val="en-IN" w:eastAsia="en-IN"/>
        </w:rPr>
        <w:t>process</w:t>
      </w:r>
      <w:proofErr w:type="gramEnd"/>
      <w:r w:rsidRPr="00DE7E27">
        <w:rPr>
          <w:rFonts w:eastAsia="Times New Roman"/>
          <w:szCs w:val="24"/>
          <w:lang w:val="en-IN" w:eastAsia="en-IN"/>
        </w:rPr>
        <w:t xml:space="preserve"> of converting an ICE-bas</w:t>
      </w:r>
      <w:r>
        <w:rPr>
          <w:rFonts w:eastAsia="Times New Roman"/>
          <w:szCs w:val="24"/>
          <w:lang w:val="en-IN" w:eastAsia="en-IN"/>
        </w:rPr>
        <w:t xml:space="preserve">ed vehicle into an electric one- </w:t>
      </w:r>
      <w:r w:rsidRPr="00DE7E27">
        <w:rPr>
          <w:rFonts w:eastAsia="Times New Roman"/>
          <w:szCs w:val="24"/>
          <w:lang w:val="en-IN" w:eastAsia="en-IN"/>
        </w:rPr>
        <w:t>has emerged as a practical, economical, and environmentally friendly alternative.</w:t>
      </w:r>
    </w:p>
    <w:p w:rsidR="00DE7E27" w:rsidRDefault="00DE7E27" w:rsidP="00554F27">
      <w:pPr>
        <w:pStyle w:val="ListParagraph"/>
        <w:suppressAutoHyphens w:val="0"/>
        <w:spacing w:before="100" w:beforeAutospacing="1" w:after="100" w:afterAutospacing="1" w:line="240" w:lineRule="auto"/>
        <w:ind w:left="0"/>
        <w:rPr>
          <w:rFonts w:eastAsia="Times New Roman"/>
          <w:szCs w:val="24"/>
          <w:lang w:val="en-IN" w:eastAsia="en-IN"/>
        </w:rPr>
      </w:pPr>
    </w:p>
    <w:p w:rsidR="00DE7E27" w:rsidRPr="00DE7E27" w:rsidRDefault="00DE7E27" w:rsidP="00554F27">
      <w:pPr>
        <w:pStyle w:val="ListParagraph"/>
        <w:suppressAutoHyphens w:val="0"/>
        <w:spacing w:before="100" w:beforeAutospacing="1" w:after="100" w:afterAutospacing="1" w:line="240" w:lineRule="auto"/>
        <w:ind w:left="0"/>
        <w:rPr>
          <w:rFonts w:eastAsia="Times New Roman"/>
          <w:szCs w:val="24"/>
          <w:lang w:val="en-IN" w:eastAsia="en-IN"/>
        </w:rPr>
      </w:pPr>
      <w:r w:rsidRPr="00DE7E27">
        <w:rPr>
          <w:rFonts w:eastAsia="Times New Roman"/>
          <w:szCs w:val="24"/>
          <w:lang w:val="en-IN" w:eastAsia="en-IN"/>
        </w:rPr>
        <w:t>Internal transport vehicles such as campus shuttles, factory material carriers, and warehouse trolleys operate in controlled environments with short travel distances and frequent stop-start patterns. These vehicles often run on small diesel or petrol engines that produce high emissions and require continuous maintenance. Converting such systems into electric vehicles not only reduces emissions but also enhances reliability and lowers the operating cost. Moreover, retrofitting enables industries to extend the useful life of their existing vehicles without major structural changes, making it a sustainable option for industrial mobility.</w:t>
      </w:r>
    </w:p>
    <w:p w:rsidR="00DE7E27" w:rsidRDefault="00DE7E27" w:rsidP="00554F27">
      <w:pPr>
        <w:pStyle w:val="ListParagraph"/>
        <w:suppressAutoHyphens w:val="0"/>
        <w:spacing w:before="100" w:beforeAutospacing="1" w:after="100" w:afterAutospacing="1" w:line="240" w:lineRule="auto"/>
        <w:ind w:left="0"/>
        <w:rPr>
          <w:rFonts w:eastAsia="Times New Roman"/>
          <w:szCs w:val="24"/>
          <w:lang w:val="en-IN" w:eastAsia="en-IN"/>
        </w:rPr>
      </w:pPr>
    </w:p>
    <w:p w:rsidR="00DE7E27" w:rsidRPr="00DE7E27" w:rsidRDefault="00DE7E27" w:rsidP="00554F27">
      <w:pPr>
        <w:pStyle w:val="ListParagraph"/>
        <w:suppressAutoHyphens w:val="0"/>
        <w:spacing w:before="100" w:beforeAutospacing="1" w:after="100" w:afterAutospacing="1" w:line="240" w:lineRule="auto"/>
        <w:ind w:left="0"/>
        <w:rPr>
          <w:rFonts w:eastAsia="Times New Roman"/>
          <w:szCs w:val="24"/>
          <w:lang w:val="en-IN" w:eastAsia="en-IN"/>
        </w:rPr>
      </w:pPr>
      <w:r w:rsidRPr="00DE7E27">
        <w:rPr>
          <w:rFonts w:eastAsia="Times New Roman"/>
          <w:szCs w:val="24"/>
          <w:lang w:val="en-IN" w:eastAsia="en-IN"/>
        </w:rPr>
        <w:t xml:space="preserve">The focus of this research is to design and implement a 3 kW electric propulsion system for an internal transport vehicle using a brushless DC (BLDC) motor and an STM32-based embedded controller. BLDC motors are chosen due to their high torque density, compact size, low maintenance, and better efficiency compared to conventional DC motors. The core innovation of this work </w:t>
      </w:r>
      <w:r>
        <w:rPr>
          <w:rFonts w:eastAsia="Times New Roman"/>
          <w:szCs w:val="24"/>
          <w:lang w:val="en-IN" w:eastAsia="en-IN"/>
        </w:rPr>
        <w:t xml:space="preserve">lies in developing an adaptive soft-start and torque-ramp control algorithm </w:t>
      </w:r>
      <w:r w:rsidRPr="00DE7E27">
        <w:rPr>
          <w:rFonts w:eastAsia="Times New Roman"/>
          <w:szCs w:val="24"/>
          <w:lang w:val="en-IN" w:eastAsia="en-IN"/>
        </w:rPr>
        <w:t xml:space="preserve">to improve the efficiency of the converted vehicle. In traditional motor drives, sudden torque demands and uncontrolled PWM rise during </w:t>
      </w:r>
      <w:proofErr w:type="spellStart"/>
      <w:r w:rsidRPr="00DE7E27">
        <w:rPr>
          <w:rFonts w:eastAsia="Times New Roman"/>
          <w:szCs w:val="24"/>
          <w:lang w:val="en-IN" w:eastAsia="en-IN"/>
        </w:rPr>
        <w:t>startup</w:t>
      </w:r>
      <w:proofErr w:type="spellEnd"/>
      <w:r w:rsidRPr="00DE7E27">
        <w:rPr>
          <w:rFonts w:eastAsia="Times New Roman"/>
          <w:szCs w:val="24"/>
          <w:lang w:val="en-IN" w:eastAsia="en-IN"/>
        </w:rPr>
        <w:t xml:space="preserve"> cause current surges, excessive heat generation, and reduced battery life. The proposed controller algorithm mitigates these issues by gradually ramping up the duty cycle based on vehicle load and speed feedback, ensuring smoother acceleration and better utilization of stored energy.</w:t>
      </w:r>
    </w:p>
    <w:p w:rsidR="00DE7E27" w:rsidRDefault="00DE7E27" w:rsidP="00554F27">
      <w:pPr>
        <w:pStyle w:val="ListParagraph"/>
        <w:suppressAutoHyphens w:val="0"/>
        <w:spacing w:before="100" w:beforeAutospacing="1" w:after="100" w:afterAutospacing="1" w:line="240" w:lineRule="auto"/>
        <w:ind w:left="0"/>
        <w:rPr>
          <w:rFonts w:eastAsia="Times New Roman"/>
          <w:szCs w:val="24"/>
          <w:lang w:val="en-IN" w:eastAsia="en-IN"/>
        </w:rPr>
      </w:pPr>
    </w:p>
    <w:p w:rsidR="00DE7E27" w:rsidRPr="00DE7E27" w:rsidRDefault="00DE7E27" w:rsidP="00554F27">
      <w:pPr>
        <w:pStyle w:val="ListParagraph"/>
        <w:suppressAutoHyphens w:val="0"/>
        <w:spacing w:before="100" w:beforeAutospacing="1" w:after="100" w:afterAutospacing="1" w:line="240" w:lineRule="auto"/>
        <w:ind w:left="0"/>
        <w:rPr>
          <w:rFonts w:eastAsia="Times New Roman"/>
          <w:szCs w:val="24"/>
          <w:lang w:val="en-IN" w:eastAsia="en-IN"/>
        </w:rPr>
      </w:pPr>
      <w:r w:rsidRPr="00DE7E27">
        <w:rPr>
          <w:rFonts w:eastAsia="Times New Roman"/>
          <w:szCs w:val="24"/>
          <w:lang w:val="en-IN" w:eastAsia="en-IN"/>
        </w:rPr>
        <w:t xml:space="preserve">In this study, both </w:t>
      </w:r>
      <w:r w:rsidRPr="00804367">
        <w:rPr>
          <w:rFonts w:eastAsia="Times New Roman"/>
          <w:bCs/>
          <w:szCs w:val="24"/>
          <w:lang w:val="en-IN" w:eastAsia="en-IN"/>
        </w:rPr>
        <w:t>MATLAB/Simulink</w:t>
      </w:r>
      <w:r w:rsidRPr="00804367">
        <w:rPr>
          <w:rFonts w:eastAsia="Times New Roman"/>
          <w:szCs w:val="24"/>
          <w:lang w:val="en-IN" w:eastAsia="en-IN"/>
        </w:rPr>
        <w:t xml:space="preserve"> and </w:t>
      </w:r>
      <w:r w:rsidRPr="00804367">
        <w:rPr>
          <w:rFonts w:eastAsia="Times New Roman"/>
          <w:bCs/>
          <w:szCs w:val="24"/>
          <w:lang w:val="en-IN" w:eastAsia="en-IN"/>
        </w:rPr>
        <w:t>Proteus</w:t>
      </w:r>
      <w:r w:rsidRPr="00804367">
        <w:rPr>
          <w:rFonts w:eastAsia="Times New Roman"/>
          <w:szCs w:val="24"/>
          <w:lang w:val="en-IN" w:eastAsia="en-IN"/>
        </w:rPr>
        <w:t xml:space="preserve"> </w:t>
      </w:r>
      <w:r w:rsidRPr="00DE7E27">
        <w:rPr>
          <w:rFonts w:eastAsia="Times New Roman"/>
          <w:szCs w:val="24"/>
          <w:lang w:val="en-IN" w:eastAsia="en-IN"/>
        </w:rPr>
        <w:t>software environments are used to design, simulate, and validate the control algorithm before implementation on real hardware. The system employs a 48 V, 75 Ah lithium-ion battery to power a 3 kW BLDC motor connected through a reduction drive to the vehicle’s axle. The integration of adaptive ramp logic within the STM32 controller firmware aims to reduce peak current, lower switching losses, and enhance drive smoothness. Experimental results demonstrate that minor controller-level improvements can yield significant efficiency gains in low-power EV systems, making this approach ideal for cost-sensitive industrial transport applications.</w:t>
      </w:r>
    </w:p>
    <w:p w:rsidR="00DE7E27" w:rsidRDefault="00DE7E27" w:rsidP="00554F27">
      <w:pPr>
        <w:pStyle w:val="ListParagraph"/>
        <w:suppressAutoHyphens w:val="0"/>
        <w:spacing w:before="100" w:beforeAutospacing="1" w:after="100" w:afterAutospacing="1" w:line="240" w:lineRule="auto"/>
        <w:ind w:left="0"/>
        <w:rPr>
          <w:rFonts w:eastAsia="Times New Roman"/>
          <w:szCs w:val="24"/>
          <w:lang w:val="en-IN" w:eastAsia="en-IN"/>
        </w:rPr>
      </w:pPr>
    </w:p>
    <w:p w:rsidR="00DE7E27" w:rsidRPr="00DE7E27" w:rsidRDefault="00DE7E27" w:rsidP="00554F27">
      <w:pPr>
        <w:pStyle w:val="ListParagraph"/>
        <w:suppressAutoHyphens w:val="0"/>
        <w:spacing w:before="100" w:beforeAutospacing="1" w:after="100" w:afterAutospacing="1" w:line="240" w:lineRule="auto"/>
        <w:ind w:left="0"/>
        <w:rPr>
          <w:rFonts w:eastAsia="Times New Roman"/>
          <w:szCs w:val="24"/>
          <w:lang w:val="en-IN" w:eastAsia="en-IN"/>
        </w:rPr>
      </w:pPr>
      <w:r w:rsidRPr="00DE7E27">
        <w:rPr>
          <w:rFonts w:eastAsia="Times New Roman"/>
          <w:szCs w:val="24"/>
          <w:lang w:val="en-IN" w:eastAsia="en-IN"/>
        </w:rPr>
        <w:t>Overall, this work contributes to the growing field of EV retrofitting by presenting a smart and energy-efficient controller design that improves performance without increasing system cost or complexity. The methodology developed here can serve as a scalable framework for retrofitting similar low-capacity industrial or campus vehicles, supporting the transition toward sustainable and energy-efficient internal transportation systems.</w:t>
      </w:r>
    </w:p>
    <w:p w:rsidR="00DE7E27" w:rsidRPr="00DE7E27" w:rsidRDefault="00DE7E27" w:rsidP="00554F27">
      <w:pPr>
        <w:pStyle w:val="BodyText"/>
        <w:tabs>
          <w:tab w:val="left" w:pos="2511"/>
        </w:tabs>
        <w:rPr>
          <w:lang w:eastAsia="en-US"/>
        </w:rPr>
      </w:pPr>
      <w:r>
        <w:rPr>
          <w:lang w:eastAsia="en-US"/>
        </w:rPr>
        <w:tab/>
      </w:r>
    </w:p>
    <w:p w:rsidR="00C72B7A" w:rsidRDefault="00C72B7A" w:rsidP="00554F27">
      <w:pPr>
        <w:pStyle w:val="Heading1"/>
        <w:numPr>
          <w:ilvl w:val="0"/>
          <w:numId w:val="9"/>
        </w:numPr>
        <w:ind w:left="397" w:hanging="397"/>
      </w:pPr>
      <w:r>
        <w:t>Literature Review</w:t>
      </w:r>
    </w:p>
    <w:p w:rsidR="0007734F" w:rsidRDefault="0007734F" w:rsidP="00AB1C32">
      <w:pPr>
        <w:pStyle w:val="NormalWeb"/>
        <w:jc w:val="both"/>
      </w:pPr>
      <w:r>
        <w:t xml:space="preserve">The concept of </w:t>
      </w:r>
      <w:r>
        <w:rPr>
          <w:rStyle w:val="Strong"/>
          <w:rFonts w:eastAsia="OpenSymbol"/>
        </w:rPr>
        <w:t>electric vehicle (EV) retrofitting</w:t>
      </w:r>
      <w:r>
        <w:t xml:space="preserve"> has gained widespread attention as a sustainable and economical approach to fleet electrification. Instead of replacing entire internal combustion engine (ICE) fleets, retrofitting allows existing vehicles to be converted into electric versions with minimal structural modification. Studies such as [1] and [2] demonstrated that retrofitted delivery and material-handling vehicles can achieve substantial reductions in fuel consumption, emissions, and maintenance costs while maintaining performance comparable to factory-built EVs. However, most of these works emphasize the mechanical conversion process, with limited focus on advanced control algorithms that can enhance efficiency and longevity.</w:t>
      </w:r>
    </w:p>
    <w:p w:rsidR="0007734F" w:rsidRDefault="0007734F" w:rsidP="00AB1C32">
      <w:pPr>
        <w:pStyle w:val="NormalWeb"/>
        <w:jc w:val="both"/>
      </w:pPr>
      <w:r>
        <w:lastRenderedPageBreak/>
        <w:t xml:space="preserve">Among various propulsion options, </w:t>
      </w:r>
      <w:r>
        <w:rPr>
          <w:rStyle w:val="Strong"/>
          <w:rFonts w:eastAsia="OpenSymbol"/>
        </w:rPr>
        <w:t>Brushless DC (BLDC) motors</w:t>
      </w:r>
      <w:r>
        <w:t xml:space="preserve"> are widely adopted for low-power EVs because of their high torque density, compact structure, and low maintenance. Wang et al. [3] explored </w:t>
      </w:r>
      <w:proofErr w:type="spellStart"/>
      <w:r>
        <w:t>sensorless</w:t>
      </w:r>
      <w:proofErr w:type="spellEnd"/>
      <w:r>
        <w:t xml:space="preserve"> BLDC operation for small EVs and reported improved torque uniformity and lower energy losses. Nguyen and Tran [4] developed a PWM-based control technique that achieved smoother acceleration and reduced heating. In another study, Gupta et al. [5] employed field-oriented control (FOC) for industrial EVs, attaining improved dynamic response and reduced current ripple. Despite these developments, many BLDC drives still experience </w:t>
      </w:r>
      <w:r>
        <w:rPr>
          <w:rStyle w:val="Strong"/>
          <w:rFonts w:eastAsia="OpenSymbol"/>
        </w:rPr>
        <w:t>inrush current and torque overshoot</w:t>
      </w:r>
      <w:r>
        <w:t xml:space="preserve"> during </w:t>
      </w:r>
      <w:proofErr w:type="spellStart"/>
      <w:r>
        <w:t>startup</w:t>
      </w:r>
      <w:proofErr w:type="spellEnd"/>
      <w:r>
        <w:t>, which affect reliability and battery life—particularly in compact EVs.</w:t>
      </w:r>
    </w:p>
    <w:p w:rsidR="0007734F" w:rsidRDefault="0007734F" w:rsidP="00AB1C32">
      <w:pPr>
        <w:pStyle w:val="NormalWeb"/>
        <w:jc w:val="both"/>
      </w:pPr>
      <w:r>
        <w:t xml:space="preserve">Recent progress in </w:t>
      </w:r>
      <w:r>
        <w:rPr>
          <w:rStyle w:val="Strong"/>
          <w:rFonts w:eastAsia="OpenSymbol"/>
        </w:rPr>
        <w:t>microcontroller-based motor control</w:t>
      </w:r>
      <w:r>
        <w:t xml:space="preserve"> has enabled more intelligent retrofitting approaches. The STM32 family of controllers, known for its high-speed real-time processing, integrated PWM channels, and ADC/DAC peripherals, is frequently used in embedded EV systems. Sharma et al. [6] implemented an STM32-based closed-loop speed controller with over-current protection for campus shuttles, while Patel et al. [7] demonstrated current and speed monitoring for warehouse trolleys to improve reliability. Nevertheless, most conventional STM32 implementations rely on </w:t>
      </w:r>
      <w:r>
        <w:rPr>
          <w:rStyle w:val="Strong"/>
          <w:rFonts w:eastAsia="OpenSymbol"/>
        </w:rPr>
        <w:t xml:space="preserve">static </w:t>
      </w:r>
      <w:proofErr w:type="spellStart"/>
      <w:r>
        <w:rPr>
          <w:rStyle w:val="Strong"/>
          <w:rFonts w:eastAsia="OpenSymbol"/>
        </w:rPr>
        <w:t>startup</w:t>
      </w:r>
      <w:proofErr w:type="spellEnd"/>
      <w:r>
        <w:rPr>
          <w:rStyle w:val="Strong"/>
          <w:rFonts w:eastAsia="OpenSymbol"/>
        </w:rPr>
        <w:t xml:space="preserve"> configurations</w:t>
      </w:r>
      <w:r>
        <w:t>, which limits adaptability to variations in load or battery conditions.</w:t>
      </w:r>
    </w:p>
    <w:p w:rsidR="0007734F" w:rsidRDefault="0007734F" w:rsidP="00AB1C32">
      <w:pPr>
        <w:pStyle w:val="NormalWeb"/>
        <w:jc w:val="both"/>
      </w:pPr>
      <w:r>
        <w:t xml:space="preserve">To enhance drive smoothness and component life, </w:t>
      </w:r>
      <w:r>
        <w:rPr>
          <w:rStyle w:val="Strong"/>
          <w:rFonts w:eastAsia="OpenSymbol"/>
        </w:rPr>
        <w:t>soft-start and torque-ramp control methods</w:t>
      </w:r>
      <w:r>
        <w:t xml:space="preserve"> have been proposed in several studies. Chen et al. [8] verified that gradually increasing PWM duty cycles can significantly reduce current surges and extend battery lifespan. Singh and Kumar [9] designed a dynamic torque-ramp profile that minimizes mechanical stress and energy losses in small EVs. Zhao et al. [10] incorporated adaptive feedback control in BLDC drives to stabilize operation under variable load conditions. However, most reported solutions depend on additional sensing hardware or complex circuitry, making them less suitable for low-cost retrofits.</w:t>
      </w:r>
    </w:p>
    <w:p w:rsidR="0007734F" w:rsidRDefault="0007734F" w:rsidP="00AB1C32">
      <w:pPr>
        <w:pStyle w:val="NormalWeb"/>
        <w:jc w:val="both"/>
      </w:pPr>
      <w:r>
        <w:t xml:space="preserve">Energy management and </w:t>
      </w:r>
      <w:r>
        <w:rPr>
          <w:rStyle w:val="Strong"/>
          <w:rFonts w:eastAsia="OpenSymbol"/>
        </w:rPr>
        <w:t>battery optimization</w:t>
      </w:r>
      <w:r>
        <w:t xml:space="preserve"> remain crucial factors in retrofitted low-voltage EVs. Liu et al. [11] </w:t>
      </w:r>
      <w:proofErr w:type="spellStart"/>
      <w:r>
        <w:t>analyzed</w:t>
      </w:r>
      <w:proofErr w:type="spellEnd"/>
      <w:r>
        <w:t xml:space="preserve"> SOC </w:t>
      </w:r>
      <w:proofErr w:type="spellStart"/>
      <w:r>
        <w:t>behavior</w:t>
      </w:r>
      <w:proofErr w:type="spellEnd"/>
      <w:r>
        <w:t xml:space="preserve"> under varying load conditions and highlighted the importance of controlled acceleration and regenerative recovery. Similarly, Fernandez and Torres [12] demonstrated that integrating basic energy-recovery logic into low-power vehicles can deliver incremental efficiency gains without hardware expansion.</w:t>
      </w:r>
    </w:p>
    <w:p w:rsidR="0007734F" w:rsidRDefault="0007734F" w:rsidP="00AB1C32">
      <w:pPr>
        <w:pStyle w:val="NormalWeb"/>
        <w:jc w:val="both"/>
      </w:pPr>
      <w:r>
        <w:t xml:space="preserve">Simulation environments such as </w:t>
      </w:r>
      <w:r>
        <w:rPr>
          <w:rStyle w:val="Strong"/>
          <w:rFonts w:eastAsia="OpenSymbol"/>
        </w:rPr>
        <w:t>MATLAB/Simulink</w:t>
      </w:r>
      <w:r>
        <w:t xml:space="preserve"> and </w:t>
      </w:r>
      <w:r>
        <w:rPr>
          <w:rStyle w:val="Strong"/>
          <w:rFonts w:eastAsia="OpenSymbol"/>
        </w:rPr>
        <w:t>Proteus</w:t>
      </w:r>
      <w:r>
        <w:t xml:space="preserve"> have become essential tools for pre-implementation verification of EV control strategies. Reddy et al. [13] developed a co-simulation model incorporating soft-start and torque-ramp algorithms, showing strong correlation between simulated and experimental performance. These digital prototypes reduce hardware trial-and-error and enable fine-tuning of controller parameters.</w:t>
      </w:r>
    </w:p>
    <w:p w:rsidR="0007734F" w:rsidRDefault="0007734F" w:rsidP="00AB1C32">
      <w:pPr>
        <w:pStyle w:val="NormalWeb"/>
        <w:jc w:val="both"/>
      </w:pPr>
      <w:r>
        <w:t xml:space="preserve">Despite notable progress, a key </w:t>
      </w:r>
      <w:r>
        <w:rPr>
          <w:rStyle w:val="Strong"/>
          <w:rFonts w:eastAsia="OpenSymbol"/>
        </w:rPr>
        <w:t>research gap</w:t>
      </w:r>
      <w:r>
        <w:t xml:space="preserve"> persists in integrating both adaptive soft-start and torque-ramp control into a single, low-cost STM32 platform for small industrial EVs. Prior works often depend on hardware-intensive approaches or fixed </w:t>
      </w:r>
      <w:proofErr w:type="spellStart"/>
      <w:r>
        <w:t>startup</w:t>
      </w:r>
      <w:proofErr w:type="spellEnd"/>
      <w:r>
        <w:t xml:space="preserve"> profiles that cannot dynamically respond to changes in load or battery state. The present research bridges this gap by proposing a </w:t>
      </w:r>
      <w:r>
        <w:rPr>
          <w:rStyle w:val="Strong"/>
          <w:rFonts w:eastAsia="OpenSymbol"/>
        </w:rPr>
        <w:t>real-time adaptive control framework</w:t>
      </w:r>
      <w:r>
        <w:t xml:space="preserve"> that modulates PWM duty cycles based on feedback from vehicle conditions. Simulation and hardware validation confirm that the proposed system achieves smoother acceleration, lower current peaks, and improved energy utilization—offering a scalable and cost-effective pathway for industrial and campus EV retrofits.</w:t>
      </w:r>
    </w:p>
    <w:p w:rsidR="0007734F" w:rsidRDefault="0007734F" w:rsidP="00AB1C32">
      <w:r>
        <w:br/>
      </w:r>
    </w:p>
    <w:p w:rsidR="004D7A34" w:rsidRPr="0007734F" w:rsidRDefault="004D7A34" w:rsidP="00554F27"/>
    <w:p w:rsidR="004D7A34" w:rsidRDefault="00073CAE" w:rsidP="00554F27">
      <w:pPr>
        <w:pStyle w:val="Heading1"/>
        <w:numPr>
          <w:ilvl w:val="0"/>
          <w:numId w:val="9"/>
        </w:numPr>
        <w:ind w:left="397" w:hanging="397"/>
      </w:pPr>
      <w:r>
        <w:t>Methodology</w:t>
      </w:r>
    </w:p>
    <w:p w:rsidR="00073CAE" w:rsidRPr="00073CAE" w:rsidRDefault="00073CAE" w:rsidP="00554F27">
      <w:pPr>
        <w:pStyle w:val="NormalWeb"/>
        <w:jc w:val="both"/>
      </w:pPr>
      <w:r w:rsidRPr="00073CAE">
        <w:t xml:space="preserve">The methodology of this work focuses on the </w:t>
      </w:r>
      <w:r w:rsidRPr="00073CAE">
        <w:rPr>
          <w:rStyle w:val="Strong"/>
          <w:rFonts w:eastAsia="OpenSymbol"/>
          <w:b w:val="0"/>
        </w:rPr>
        <w:t>retrofitting of an internal transport vehicle into a 3 kW BLDC electric vehicle</w:t>
      </w:r>
      <w:r w:rsidRPr="00073CAE">
        <w:t xml:space="preserve"> with a smart, energy-efficient control system based on STM32 microcontroller. </w:t>
      </w:r>
      <w:r w:rsidRPr="00073CAE">
        <w:lastRenderedPageBreak/>
        <w:t>The approach integrates mechanical conversion, motor drive selection, microcontroller-based control, adaptive soft-start, and torque-ramp strategies, along with simulation and real-time validation.</w:t>
      </w:r>
    </w:p>
    <w:p w:rsidR="00073CAE" w:rsidRPr="00073CAE" w:rsidRDefault="00073CAE" w:rsidP="00554F27">
      <w:pPr>
        <w:pStyle w:val="Heading4"/>
        <w:rPr>
          <w:b w:val="0"/>
        </w:rPr>
      </w:pPr>
      <w:r w:rsidRPr="00073CAE">
        <w:rPr>
          <w:rStyle w:val="Strong"/>
          <w:bCs w:val="0"/>
        </w:rPr>
        <w:t>1. Vehicle Retrofitting</w:t>
      </w:r>
    </w:p>
    <w:p w:rsidR="00073CAE" w:rsidRPr="00073CAE" w:rsidRDefault="00073CAE" w:rsidP="00554F27">
      <w:pPr>
        <w:pStyle w:val="NormalWeb"/>
        <w:jc w:val="both"/>
      </w:pPr>
      <w:r w:rsidRPr="00073CAE">
        <w:t xml:space="preserve">The original internal transport vehicle, powered by an internal combustion engine, is converted into an electric vehicle by replacing the engine and fuel system with a </w:t>
      </w:r>
      <w:r w:rsidRPr="00073CAE">
        <w:rPr>
          <w:rStyle w:val="Strong"/>
          <w:rFonts w:eastAsia="OpenSymbol"/>
          <w:b w:val="0"/>
        </w:rPr>
        <w:t>3 kW BLDC motor</w:t>
      </w:r>
      <w:r w:rsidRPr="00073CAE">
        <w:t xml:space="preserve"> coupled to the vehicle axle through a </w:t>
      </w:r>
      <w:r w:rsidRPr="00073CAE">
        <w:rPr>
          <w:rStyle w:val="Strong"/>
          <w:rFonts w:eastAsia="OpenSymbol"/>
          <w:b w:val="0"/>
        </w:rPr>
        <w:t>reduction gearbox</w:t>
      </w:r>
      <w:r w:rsidRPr="00073CAE">
        <w:t xml:space="preserve">. This ensures appropriate torque delivery for stop-and-go operation typical in industrial or campus environments. A </w:t>
      </w:r>
      <w:r w:rsidRPr="00073CAE">
        <w:rPr>
          <w:rStyle w:val="Strong"/>
          <w:rFonts w:eastAsia="OpenSymbol"/>
          <w:b w:val="0"/>
        </w:rPr>
        <w:t>48 V, 75 Ah lithium-ion battery</w:t>
      </w:r>
      <w:r w:rsidRPr="00073CAE">
        <w:t xml:space="preserve"> is employed to supply energy, providing a balance between energy density, weight, and operational range. Retrofitting minimizes structural changes, extending the vehicle’s lifespan while reducing emissions and operating costs.</w:t>
      </w:r>
    </w:p>
    <w:p w:rsidR="00073CAE" w:rsidRPr="00073CAE" w:rsidRDefault="00073CAE" w:rsidP="00554F27">
      <w:pPr>
        <w:pStyle w:val="Heading4"/>
        <w:rPr>
          <w:b w:val="0"/>
        </w:rPr>
      </w:pPr>
      <w:r w:rsidRPr="00073CAE">
        <w:rPr>
          <w:rStyle w:val="Strong"/>
          <w:bCs w:val="0"/>
        </w:rPr>
        <w:t>2. Motor and Drive System</w:t>
      </w:r>
    </w:p>
    <w:p w:rsidR="00073CAE" w:rsidRPr="00073CAE" w:rsidRDefault="00073CAE" w:rsidP="00554F27">
      <w:pPr>
        <w:pStyle w:val="NormalWeb"/>
        <w:jc w:val="both"/>
      </w:pPr>
      <w:r w:rsidRPr="00073CAE">
        <w:t xml:space="preserve">The </w:t>
      </w:r>
      <w:r w:rsidRPr="00073CAE">
        <w:rPr>
          <w:rStyle w:val="Strong"/>
          <w:rFonts w:eastAsia="OpenSymbol"/>
          <w:b w:val="0"/>
        </w:rPr>
        <w:t>BLDC motor</w:t>
      </w:r>
      <w:r w:rsidRPr="00073CAE">
        <w:t xml:space="preserve"> is selected for its </w:t>
      </w:r>
      <w:r w:rsidRPr="00073CAE">
        <w:rPr>
          <w:rStyle w:val="Strong"/>
          <w:rFonts w:eastAsia="OpenSymbol"/>
          <w:b w:val="0"/>
        </w:rPr>
        <w:t>high torque-to-weight ratio, compact form factor, low maintenance, and superior efficiency</w:t>
      </w:r>
      <w:r w:rsidRPr="00073CAE">
        <w:t xml:space="preserve"> compared to conventional DC motors. The reduction drive optimizes torque at the wheels, ensuring smooth acceleration under varying loads. The motor’s 3 kW rating is suitable for internal transport vehicles operating at low to moderate speeds, while providing sufficient torque for start-stop industrial applications.</w:t>
      </w:r>
    </w:p>
    <w:p w:rsidR="00073CAE" w:rsidRPr="00073CAE" w:rsidRDefault="00073CAE" w:rsidP="00554F27">
      <w:pPr>
        <w:pStyle w:val="Heading4"/>
        <w:rPr>
          <w:b w:val="0"/>
        </w:rPr>
      </w:pPr>
      <w:r w:rsidRPr="00073CAE">
        <w:rPr>
          <w:rStyle w:val="Strong"/>
          <w:bCs w:val="0"/>
        </w:rPr>
        <w:t>3. STM32 Microcontroller-Based Control</w:t>
      </w:r>
    </w:p>
    <w:p w:rsidR="00073CAE" w:rsidRPr="00073CAE" w:rsidRDefault="00073CAE" w:rsidP="00554F27">
      <w:pPr>
        <w:pStyle w:val="NormalWeb"/>
        <w:jc w:val="both"/>
      </w:pPr>
      <w:r w:rsidRPr="00073CAE">
        <w:t xml:space="preserve">An </w:t>
      </w:r>
      <w:r w:rsidRPr="00073CAE">
        <w:rPr>
          <w:rStyle w:val="Strong"/>
          <w:rFonts w:eastAsia="OpenSymbol"/>
          <w:b w:val="0"/>
        </w:rPr>
        <w:t>STM32 microcontroller</w:t>
      </w:r>
      <w:r w:rsidRPr="00073CAE">
        <w:t xml:space="preserve"> forms the core of the control system, offering </w:t>
      </w:r>
      <w:r w:rsidRPr="00073CAE">
        <w:rPr>
          <w:rStyle w:val="Strong"/>
          <w:rFonts w:eastAsia="OpenSymbol"/>
          <w:b w:val="0"/>
        </w:rPr>
        <w:t>high-speed real-time processing, precise PWM generation, and integrated ADC channels</w:t>
      </w:r>
      <w:r w:rsidRPr="00073CAE">
        <w:t xml:space="preserve"> for sensor feedback. The controller reads signals from </w:t>
      </w:r>
      <w:r w:rsidRPr="00073CAE">
        <w:rPr>
          <w:rStyle w:val="Strong"/>
          <w:rFonts w:eastAsia="OpenSymbol"/>
          <w:b w:val="0"/>
        </w:rPr>
        <w:t>rotor position sensors (Hall sensors or encoders)</w:t>
      </w:r>
      <w:r w:rsidRPr="00073CAE">
        <w:t xml:space="preserve"> and </w:t>
      </w:r>
      <w:r w:rsidRPr="00073CAE">
        <w:rPr>
          <w:rStyle w:val="Strong"/>
          <w:rFonts w:eastAsia="OpenSymbol"/>
          <w:b w:val="0"/>
        </w:rPr>
        <w:t>current sensors</w:t>
      </w:r>
      <w:r w:rsidRPr="00073CAE">
        <w:t xml:space="preserve"> to monitor motor load, battery current, and operational conditions. The STM32 platform allows implementation of advanced algorithms with </w:t>
      </w:r>
      <w:r w:rsidRPr="00073CAE">
        <w:rPr>
          <w:rStyle w:val="Strong"/>
          <w:rFonts w:eastAsia="OpenSymbol"/>
          <w:b w:val="0"/>
        </w:rPr>
        <w:t>real-time adaptability</w:t>
      </w:r>
      <w:r w:rsidRPr="00073CAE">
        <w:t xml:space="preserve"> while keeping hardware costs low.</w:t>
      </w:r>
    </w:p>
    <w:p w:rsidR="00073CAE" w:rsidRPr="00073CAE" w:rsidRDefault="00073CAE" w:rsidP="00554F27">
      <w:pPr>
        <w:pStyle w:val="Heading4"/>
        <w:rPr>
          <w:b w:val="0"/>
        </w:rPr>
      </w:pPr>
      <w:r w:rsidRPr="00073CAE">
        <w:rPr>
          <w:rStyle w:val="Strong"/>
          <w:bCs w:val="0"/>
        </w:rPr>
        <w:t>4. Adaptive Soft-Start and Torque-Ramp Algorithm (Unique Feature)</w:t>
      </w:r>
    </w:p>
    <w:p w:rsidR="00073CAE" w:rsidRPr="00073CAE" w:rsidRDefault="00073CAE" w:rsidP="00554F27">
      <w:pPr>
        <w:pStyle w:val="NormalWeb"/>
        <w:jc w:val="both"/>
      </w:pPr>
      <w:r w:rsidRPr="00073CAE">
        <w:t xml:space="preserve">A key innovation of this work is the implementation of an </w:t>
      </w:r>
      <w:r w:rsidRPr="00073CAE">
        <w:rPr>
          <w:rStyle w:val="Strong"/>
          <w:rFonts w:eastAsia="OpenSymbol"/>
          <w:b w:val="0"/>
        </w:rPr>
        <w:t>adaptive soft-start and torque-ramp algorithm</w:t>
      </w:r>
      <w:r w:rsidRPr="00073CAE">
        <w:t xml:space="preserve"> to mitigate common issues in low-power EV retrofitting:</w:t>
      </w:r>
    </w:p>
    <w:p w:rsidR="00073CAE" w:rsidRPr="00073CAE" w:rsidRDefault="00073CAE" w:rsidP="00554F27">
      <w:pPr>
        <w:pStyle w:val="NormalWeb"/>
        <w:numPr>
          <w:ilvl w:val="0"/>
          <w:numId w:val="14"/>
        </w:numPr>
        <w:jc w:val="both"/>
      </w:pPr>
      <w:r w:rsidRPr="00073CAE">
        <w:rPr>
          <w:rStyle w:val="Strong"/>
          <w:rFonts w:eastAsia="OpenSymbol"/>
          <w:b w:val="0"/>
        </w:rPr>
        <w:t>Soft-Start:</w:t>
      </w:r>
      <w:r w:rsidRPr="00073CAE">
        <w:t xml:space="preserve"> Gradually increases the PWM duty cycle during vehicle </w:t>
      </w:r>
      <w:proofErr w:type="spellStart"/>
      <w:r w:rsidRPr="00073CAE">
        <w:t>startup</w:t>
      </w:r>
      <w:proofErr w:type="spellEnd"/>
      <w:r w:rsidRPr="00073CAE">
        <w:t xml:space="preserve"> to avoid sudden torque spikes, reducing inrush current and protecting motor windings.</w:t>
      </w:r>
    </w:p>
    <w:p w:rsidR="00073CAE" w:rsidRPr="00073CAE" w:rsidRDefault="00073CAE" w:rsidP="00554F27">
      <w:pPr>
        <w:pStyle w:val="NormalWeb"/>
        <w:numPr>
          <w:ilvl w:val="0"/>
          <w:numId w:val="14"/>
        </w:numPr>
        <w:jc w:val="both"/>
      </w:pPr>
      <w:r w:rsidRPr="00073CAE">
        <w:rPr>
          <w:rStyle w:val="Strong"/>
          <w:rFonts w:eastAsia="OpenSymbol"/>
          <w:b w:val="0"/>
        </w:rPr>
        <w:t>Torque-Ramp Control:</w:t>
      </w:r>
      <w:r w:rsidRPr="00073CAE">
        <w:t xml:space="preserve"> Dynamically adjusts acceleration based on vehicle load, motor speed, and battery state, ensuring smooth torque delivery.</w:t>
      </w:r>
    </w:p>
    <w:p w:rsidR="00073CAE" w:rsidRPr="00073CAE" w:rsidRDefault="00073CAE" w:rsidP="00554F27">
      <w:pPr>
        <w:pStyle w:val="NormalWeb"/>
        <w:numPr>
          <w:ilvl w:val="0"/>
          <w:numId w:val="14"/>
        </w:numPr>
        <w:jc w:val="both"/>
      </w:pPr>
      <w:r w:rsidRPr="00073CAE">
        <w:rPr>
          <w:rStyle w:val="Strong"/>
          <w:rFonts w:eastAsia="OpenSymbol"/>
          <w:b w:val="0"/>
        </w:rPr>
        <w:t>Load-Adaptive Operation:</w:t>
      </w:r>
      <w:r w:rsidRPr="00073CAE">
        <w:t xml:space="preserve"> The algorithm continuously monitors </w:t>
      </w:r>
      <w:proofErr w:type="gramStart"/>
      <w:r w:rsidRPr="00073CAE">
        <w:t>battery</w:t>
      </w:r>
      <w:proofErr w:type="gramEnd"/>
      <w:r w:rsidRPr="00073CAE">
        <w:t xml:space="preserve"> State of Charge (SOC), motor temperature, and payload, modulating ramp rate to maximize efficiency.</w:t>
      </w:r>
    </w:p>
    <w:p w:rsidR="00073CAE" w:rsidRPr="00073CAE" w:rsidRDefault="00073CAE" w:rsidP="00554F27">
      <w:pPr>
        <w:pStyle w:val="NormalWeb"/>
        <w:numPr>
          <w:ilvl w:val="0"/>
          <w:numId w:val="14"/>
        </w:numPr>
        <w:jc w:val="both"/>
      </w:pPr>
      <w:r w:rsidRPr="00073CAE">
        <w:rPr>
          <w:rStyle w:val="Strong"/>
          <w:rFonts w:eastAsia="OpenSymbol"/>
          <w:b w:val="0"/>
        </w:rPr>
        <w:t>Benefits:</w:t>
      </w:r>
    </w:p>
    <w:p w:rsidR="00073CAE" w:rsidRPr="00073CAE" w:rsidRDefault="00073CAE" w:rsidP="00554F27">
      <w:pPr>
        <w:pStyle w:val="NormalWeb"/>
        <w:numPr>
          <w:ilvl w:val="1"/>
          <w:numId w:val="14"/>
        </w:numPr>
        <w:jc w:val="both"/>
      </w:pPr>
      <w:r w:rsidRPr="00073CAE">
        <w:t>Reduced peak currents and switching losses</w:t>
      </w:r>
    </w:p>
    <w:p w:rsidR="00073CAE" w:rsidRPr="00073CAE" w:rsidRDefault="00073CAE" w:rsidP="00554F27">
      <w:pPr>
        <w:pStyle w:val="NormalWeb"/>
        <w:numPr>
          <w:ilvl w:val="1"/>
          <w:numId w:val="14"/>
        </w:numPr>
        <w:jc w:val="both"/>
      </w:pPr>
      <w:r w:rsidRPr="00073CAE">
        <w:t>Improved battery lifespan and energy utilization</w:t>
      </w:r>
    </w:p>
    <w:p w:rsidR="00073CAE" w:rsidRPr="00073CAE" w:rsidRDefault="00073CAE" w:rsidP="00554F27">
      <w:pPr>
        <w:pStyle w:val="NormalWeb"/>
        <w:numPr>
          <w:ilvl w:val="1"/>
          <w:numId w:val="14"/>
        </w:numPr>
        <w:jc w:val="both"/>
      </w:pPr>
      <w:r w:rsidRPr="00073CAE">
        <w:t>Enhanced drivability with smoother acceleration</w:t>
      </w:r>
    </w:p>
    <w:p w:rsidR="00231B0E" w:rsidRDefault="00073CAE" w:rsidP="00231B0E">
      <w:pPr>
        <w:pStyle w:val="NormalWeb"/>
        <w:numPr>
          <w:ilvl w:val="1"/>
          <w:numId w:val="14"/>
        </w:numPr>
        <w:jc w:val="both"/>
      </w:pPr>
      <w:r w:rsidRPr="00073CAE">
        <w:t>No additional hardware sensors required beyond standard motor feedback</w:t>
      </w:r>
    </w:p>
    <w:p w:rsidR="00231B0E" w:rsidRPr="00073CAE" w:rsidRDefault="00231B0E" w:rsidP="00231B0E">
      <w:pPr>
        <w:pStyle w:val="NormalWeb"/>
        <w:jc w:val="both"/>
      </w:pPr>
      <w:r>
        <w:rPr>
          <w:noProof/>
        </w:rPr>
        <w:lastRenderedPageBreak/>
        <w:drawing>
          <wp:inline distT="0" distB="0" distL="0" distR="0">
            <wp:extent cx="5698736" cy="3879850"/>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creenshot 2025-11-01 042055.png"/>
                    <pic:cNvPicPr/>
                  </pic:nvPicPr>
                  <pic:blipFill>
                    <a:blip r:embed="rId9">
                      <a:extLst>
                        <a:ext uri="{28A0092B-C50C-407E-A947-70E740481C1C}">
                          <a14:useLocalDpi xmlns:a14="http://schemas.microsoft.com/office/drawing/2010/main" val="0"/>
                        </a:ext>
                      </a:extLst>
                    </a:blip>
                    <a:stretch>
                      <a:fillRect/>
                    </a:stretch>
                  </pic:blipFill>
                  <pic:spPr>
                    <a:xfrm>
                      <a:off x="0" y="0"/>
                      <a:ext cx="5721232" cy="3895166"/>
                    </a:xfrm>
                    <a:prstGeom prst="rect">
                      <a:avLst/>
                    </a:prstGeom>
                  </pic:spPr>
                </pic:pic>
              </a:graphicData>
            </a:graphic>
          </wp:inline>
        </w:drawing>
      </w:r>
    </w:p>
    <w:p w:rsidR="00231B0E" w:rsidRDefault="00231B0E" w:rsidP="00BF1170">
      <w:pPr>
        <w:pStyle w:val="NormalWeb"/>
        <w:rPr>
          <w:rStyle w:val="Strong"/>
          <w:rFonts w:eastAsia="OpenSymbol"/>
          <w:sz w:val="28"/>
          <w:szCs w:val="28"/>
        </w:rPr>
      </w:pPr>
    </w:p>
    <w:p w:rsidR="00554F27" w:rsidRDefault="00554F27" w:rsidP="00BF1170">
      <w:pPr>
        <w:pStyle w:val="NormalWeb"/>
      </w:pPr>
      <w:r w:rsidRPr="00554F27">
        <w:rPr>
          <w:rStyle w:val="Strong"/>
          <w:rFonts w:eastAsia="OpenSymbol"/>
          <w:sz w:val="28"/>
          <w:szCs w:val="28"/>
        </w:rPr>
        <w:t>Role of STM32 in Vehicle Control</w:t>
      </w:r>
      <w:r>
        <w:br/>
        <w:t>The STM32 microcontroller performs the following core functions:</w:t>
      </w:r>
    </w:p>
    <w:p w:rsidR="00554F27" w:rsidRDefault="00554F27" w:rsidP="00554F27">
      <w:pPr>
        <w:pStyle w:val="NormalWeb"/>
        <w:numPr>
          <w:ilvl w:val="0"/>
          <w:numId w:val="20"/>
        </w:numPr>
        <w:jc w:val="both"/>
      </w:pPr>
      <w:r>
        <w:rPr>
          <w:rStyle w:val="Strong"/>
          <w:rFonts w:eastAsia="OpenSymbol"/>
        </w:rPr>
        <w:t>Motor Commutation and PWM Generation:</w:t>
      </w:r>
    </w:p>
    <w:p w:rsidR="00554F27" w:rsidRDefault="00554F27" w:rsidP="00554F27">
      <w:pPr>
        <w:pStyle w:val="NormalWeb"/>
        <w:numPr>
          <w:ilvl w:val="1"/>
          <w:numId w:val="20"/>
        </w:numPr>
        <w:jc w:val="both"/>
      </w:pPr>
      <w:r>
        <w:t>The BLDC motor requires electronic commutation, which involves switching the inverter’s phases in coordination with the rotor position.</w:t>
      </w:r>
    </w:p>
    <w:p w:rsidR="00554F27" w:rsidRDefault="00554F27" w:rsidP="00554F27">
      <w:pPr>
        <w:pStyle w:val="NormalWeb"/>
        <w:numPr>
          <w:ilvl w:val="1"/>
          <w:numId w:val="20"/>
        </w:numPr>
        <w:jc w:val="both"/>
      </w:pPr>
      <w:r>
        <w:t>The STM32 reads rotor position signals from Hall-effect sensors (or incremental encoders) to determine the correct phase sequence.</w:t>
      </w:r>
    </w:p>
    <w:p w:rsidR="00554F27" w:rsidRDefault="00554F27" w:rsidP="00554F27">
      <w:pPr>
        <w:pStyle w:val="NormalWeb"/>
        <w:numPr>
          <w:ilvl w:val="1"/>
          <w:numId w:val="20"/>
        </w:numPr>
        <w:jc w:val="both"/>
      </w:pPr>
      <w:r>
        <w:t>High-resolution PWM signals are generated to control the inverter’s switches, ensuring smooth current flow in the motor windings.</w:t>
      </w:r>
    </w:p>
    <w:p w:rsidR="00554F27" w:rsidRDefault="00554F27" w:rsidP="00554F27">
      <w:pPr>
        <w:pStyle w:val="NormalWeb"/>
        <w:numPr>
          <w:ilvl w:val="1"/>
          <w:numId w:val="20"/>
        </w:numPr>
        <w:jc w:val="both"/>
      </w:pPr>
      <w:r>
        <w:t>Duty cycle of PWM is modulated based on the torque demand, battery voltage, and load conditions.</w:t>
      </w:r>
    </w:p>
    <w:p w:rsidR="00554F27" w:rsidRDefault="00554F27" w:rsidP="00554F27">
      <w:pPr>
        <w:pStyle w:val="NormalWeb"/>
        <w:numPr>
          <w:ilvl w:val="0"/>
          <w:numId w:val="20"/>
        </w:numPr>
        <w:jc w:val="both"/>
      </w:pPr>
      <w:r>
        <w:rPr>
          <w:rStyle w:val="Strong"/>
          <w:rFonts w:eastAsia="OpenSymbol"/>
        </w:rPr>
        <w:t>Current and Voltage Monitoring:</w:t>
      </w:r>
    </w:p>
    <w:p w:rsidR="00554F27" w:rsidRDefault="00554F27" w:rsidP="00554F27">
      <w:pPr>
        <w:pStyle w:val="NormalWeb"/>
        <w:numPr>
          <w:ilvl w:val="1"/>
          <w:numId w:val="20"/>
        </w:numPr>
        <w:jc w:val="both"/>
      </w:pPr>
      <w:r>
        <w:t>Integrated ADC channels on the STM32 continuously sample battery voltage, motor phase currents, and load currents.</w:t>
      </w:r>
    </w:p>
    <w:p w:rsidR="00554F27" w:rsidRDefault="00554F27" w:rsidP="00554F27">
      <w:pPr>
        <w:pStyle w:val="NormalWeb"/>
        <w:numPr>
          <w:ilvl w:val="1"/>
          <w:numId w:val="20"/>
        </w:numPr>
        <w:jc w:val="both"/>
      </w:pPr>
      <w:r>
        <w:t xml:space="preserve">This feedback enables real-time calculation of instantaneous power, motor torque, and ensures protection against overcurrent or </w:t>
      </w:r>
      <w:proofErr w:type="spellStart"/>
      <w:r>
        <w:t>undervoltage</w:t>
      </w:r>
      <w:proofErr w:type="spellEnd"/>
      <w:r>
        <w:t xml:space="preserve"> conditions.</w:t>
      </w:r>
    </w:p>
    <w:p w:rsidR="00554F27" w:rsidRDefault="00554F27" w:rsidP="00554F27">
      <w:pPr>
        <w:pStyle w:val="NormalWeb"/>
        <w:numPr>
          <w:ilvl w:val="1"/>
          <w:numId w:val="20"/>
        </w:numPr>
        <w:jc w:val="both"/>
      </w:pPr>
      <w:r>
        <w:t>Overcurrent detection allows automatic modulation of torque during peak load or transient events, safeguarding both motor and battery.</w:t>
      </w:r>
    </w:p>
    <w:p w:rsidR="00554F27" w:rsidRDefault="00554F27" w:rsidP="00554F27">
      <w:pPr>
        <w:pStyle w:val="NormalWeb"/>
        <w:numPr>
          <w:ilvl w:val="0"/>
          <w:numId w:val="20"/>
        </w:numPr>
        <w:jc w:val="both"/>
      </w:pPr>
      <w:r>
        <w:rPr>
          <w:rStyle w:val="Strong"/>
          <w:rFonts w:eastAsia="OpenSymbol"/>
        </w:rPr>
        <w:t>Adaptive Soft-Start Implementation:</w:t>
      </w:r>
    </w:p>
    <w:p w:rsidR="00554F27" w:rsidRDefault="00554F27" w:rsidP="00554F27">
      <w:pPr>
        <w:pStyle w:val="NormalWeb"/>
        <w:numPr>
          <w:ilvl w:val="1"/>
          <w:numId w:val="20"/>
        </w:numPr>
        <w:jc w:val="both"/>
      </w:pPr>
      <w:r>
        <w:t xml:space="preserve">Upon vehicle </w:t>
      </w:r>
      <w:proofErr w:type="spellStart"/>
      <w:r>
        <w:t>startup</w:t>
      </w:r>
      <w:proofErr w:type="spellEnd"/>
      <w:r>
        <w:t>, the STM32 gradually ramps the PWM duty cycle instead of applying full voltage instantaneously.</w:t>
      </w:r>
    </w:p>
    <w:p w:rsidR="00554F27" w:rsidRDefault="00554F27" w:rsidP="00554F27">
      <w:pPr>
        <w:pStyle w:val="NormalWeb"/>
        <w:numPr>
          <w:ilvl w:val="1"/>
          <w:numId w:val="20"/>
        </w:numPr>
        <w:jc w:val="both"/>
      </w:pPr>
      <w:r>
        <w:t>The soft-start profile is dynamically adjusted based on motor temperature, load, and battery SOC (State of Charge).</w:t>
      </w:r>
    </w:p>
    <w:p w:rsidR="00554F27" w:rsidRDefault="00554F27" w:rsidP="00554F27">
      <w:pPr>
        <w:pStyle w:val="NormalWeb"/>
        <w:numPr>
          <w:ilvl w:val="1"/>
          <w:numId w:val="20"/>
        </w:numPr>
        <w:jc w:val="both"/>
      </w:pPr>
      <w:r>
        <w:t>This prevents mechanical stress on the drivetrain, reduces inrush current, and prolongs the lifespan of the motor and inverter.</w:t>
      </w:r>
    </w:p>
    <w:p w:rsidR="00554F27" w:rsidRDefault="00554F27" w:rsidP="00554F27">
      <w:pPr>
        <w:pStyle w:val="NormalWeb"/>
        <w:numPr>
          <w:ilvl w:val="0"/>
          <w:numId w:val="20"/>
        </w:numPr>
        <w:jc w:val="both"/>
      </w:pPr>
      <w:r>
        <w:rPr>
          <w:rStyle w:val="Strong"/>
          <w:rFonts w:eastAsia="OpenSymbol"/>
        </w:rPr>
        <w:t>Torque-Ramp Control Algorithm:</w:t>
      </w:r>
    </w:p>
    <w:p w:rsidR="00554F27" w:rsidRDefault="00554F27" w:rsidP="00554F27">
      <w:pPr>
        <w:pStyle w:val="NormalWeb"/>
        <w:numPr>
          <w:ilvl w:val="1"/>
          <w:numId w:val="20"/>
        </w:numPr>
        <w:jc w:val="both"/>
      </w:pPr>
      <w:r>
        <w:t>Torque-ramp control ensures smooth acceleration by dynamically adjusting the motor’s torque output in response to vehicle speed, payload, and battery condition.</w:t>
      </w:r>
    </w:p>
    <w:p w:rsidR="00554F27" w:rsidRDefault="00554F27" w:rsidP="00554F27">
      <w:pPr>
        <w:pStyle w:val="NormalWeb"/>
        <w:numPr>
          <w:ilvl w:val="1"/>
          <w:numId w:val="20"/>
        </w:numPr>
        <w:jc w:val="both"/>
      </w:pPr>
      <w:r>
        <w:lastRenderedPageBreak/>
        <w:t>The STM32 calculates the optimal PWM increment per time step to achieve a balance between performance and efficiency.</w:t>
      </w:r>
    </w:p>
    <w:p w:rsidR="00554F27" w:rsidRDefault="00554F27" w:rsidP="00554F27">
      <w:pPr>
        <w:pStyle w:val="NormalWeb"/>
        <w:numPr>
          <w:ilvl w:val="1"/>
          <w:numId w:val="20"/>
        </w:numPr>
        <w:jc w:val="both"/>
      </w:pPr>
      <w:r>
        <w:t>Real-time feedback allows compensation for sudden changes in load (e.g., heavy passengers or incline driving), maintaining vehicle stability and comfort.</w:t>
      </w:r>
    </w:p>
    <w:p w:rsidR="00554F27" w:rsidRDefault="00554F27" w:rsidP="00554F27">
      <w:pPr>
        <w:pStyle w:val="NormalWeb"/>
        <w:numPr>
          <w:ilvl w:val="0"/>
          <w:numId w:val="20"/>
        </w:numPr>
        <w:jc w:val="both"/>
      </w:pPr>
      <w:r>
        <w:rPr>
          <w:rStyle w:val="Strong"/>
          <w:rFonts w:eastAsia="OpenSymbol"/>
        </w:rPr>
        <w:t>Sensor Integration and Data Acquisition:</w:t>
      </w:r>
    </w:p>
    <w:p w:rsidR="00554F27" w:rsidRDefault="00554F27" w:rsidP="00554F27">
      <w:pPr>
        <w:pStyle w:val="NormalWeb"/>
        <w:numPr>
          <w:ilvl w:val="1"/>
          <w:numId w:val="20"/>
        </w:numPr>
        <w:jc w:val="both"/>
      </w:pPr>
      <w:r>
        <w:rPr>
          <w:rStyle w:val="Strong"/>
          <w:rFonts w:eastAsia="OpenSymbol"/>
        </w:rPr>
        <w:t>Rotor Position Sensors:</w:t>
      </w:r>
      <w:r>
        <w:t xml:space="preserve"> Hall sensors or encoders provide precise rotor position for commutation.</w:t>
      </w:r>
    </w:p>
    <w:p w:rsidR="00554F27" w:rsidRDefault="00554F27" w:rsidP="00554F27">
      <w:pPr>
        <w:pStyle w:val="NormalWeb"/>
        <w:numPr>
          <w:ilvl w:val="1"/>
          <w:numId w:val="20"/>
        </w:numPr>
        <w:jc w:val="both"/>
      </w:pPr>
      <w:r>
        <w:rPr>
          <w:rStyle w:val="Strong"/>
          <w:rFonts w:eastAsia="OpenSymbol"/>
        </w:rPr>
        <w:t>Current Sensors:</w:t>
      </w:r>
      <w:r>
        <w:t xml:space="preserve"> Hall-effect or shunt-based sensors measure phase currents for torque estimation and protection.</w:t>
      </w:r>
    </w:p>
    <w:p w:rsidR="00554F27" w:rsidRDefault="00554F27" w:rsidP="00554F27">
      <w:pPr>
        <w:pStyle w:val="NormalWeb"/>
        <w:numPr>
          <w:ilvl w:val="1"/>
          <w:numId w:val="20"/>
        </w:numPr>
        <w:jc w:val="both"/>
      </w:pPr>
      <w:r>
        <w:rPr>
          <w:rStyle w:val="Strong"/>
          <w:rFonts w:eastAsia="OpenSymbol"/>
        </w:rPr>
        <w:t>Temperature Sensors:</w:t>
      </w:r>
      <w:r>
        <w:t xml:space="preserve"> Motor and battery temperature monitoring ensures safe operating conditions.</w:t>
      </w:r>
    </w:p>
    <w:p w:rsidR="00554F27" w:rsidRDefault="00554F27" w:rsidP="00554F27">
      <w:pPr>
        <w:pStyle w:val="NormalWeb"/>
        <w:numPr>
          <w:ilvl w:val="1"/>
          <w:numId w:val="20"/>
        </w:numPr>
        <w:jc w:val="both"/>
      </w:pPr>
      <w:r>
        <w:rPr>
          <w:rStyle w:val="Strong"/>
          <w:rFonts w:eastAsia="OpenSymbol"/>
        </w:rPr>
        <w:t>Battery Management System (BMS) Communication:</w:t>
      </w:r>
      <w:r>
        <w:t xml:space="preserve"> STM32 interfaces with the BMS to monitor SOC, voltage, and health status, enabling adaptive torque and soft-start adjustment.</w:t>
      </w:r>
    </w:p>
    <w:p w:rsidR="00554F27" w:rsidRDefault="00554F27" w:rsidP="00554F27">
      <w:pPr>
        <w:pStyle w:val="NormalWeb"/>
        <w:numPr>
          <w:ilvl w:val="0"/>
          <w:numId w:val="20"/>
        </w:numPr>
        <w:jc w:val="both"/>
      </w:pPr>
      <w:r>
        <w:rPr>
          <w:rStyle w:val="Strong"/>
          <w:rFonts w:eastAsia="OpenSymbol"/>
        </w:rPr>
        <w:t>Real-Time Control Loop:</w:t>
      </w:r>
    </w:p>
    <w:p w:rsidR="00554F27" w:rsidRDefault="00554F27" w:rsidP="00554F27">
      <w:pPr>
        <w:pStyle w:val="NormalWeb"/>
        <w:numPr>
          <w:ilvl w:val="1"/>
          <w:numId w:val="20"/>
        </w:numPr>
        <w:jc w:val="both"/>
      </w:pPr>
      <w:r>
        <w:t>The control loop operates at high frequency (typically 10–20 kHz for PWM updates), allowing rapid response to load changes.</w:t>
      </w:r>
    </w:p>
    <w:p w:rsidR="00554F27" w:rsidRDefault="00554F27" w:rsidP="00554F27">
      <w:pPr>
        <w:pStyle w:val="NormalWeb"/>
        <w:numPr>
          <w:ilvl w:val="1"/>
          <w:numId w:val="20"/>
        </w:numPr>
        <w:jc w:val="both"/>
      </w:pPr>
      <w:r>
        <w:t>Each iteration of the loop reads sensor data, computes torque demand, updates the PWM output, and checks safety limits.</w:t>
      </w:r>
    </w:p>
    <w:p w:rsidR="00554F27" w:rsidRDefault="00554F27" w:rsidP="00554F27">
      <w:pPr>
        <w:pStyle w:val="NormalWeb"/>
        <w:numPr>
          <w:ilvl w:val="1"/>
          <w:numId w:val="20"/>
        </w:numPr>
        <w:jc w:val="both"/>
      </w:pPr>
      <w:r>
        <w:t>Interrupt-driven architecture ensures minimal latency, enabling precise motor control even under dynamic industrial driving conditions.</w:t>
      </w:r>
    </w:p>
    <w:p w:rsidR="00554F27" w:rsidRDefault="00554F27" w:rsidP="00554F27">
      <w:pPr>
        <w:pStyle w:val="NormalWeb"/>
        <w:numPr>
          <w:ilvl w:val="0"/>
          <w:numId w:val="20"/>
        </w:numPr>
        <w:jc w:val="both"/>
      </w:pPr>
      <w:r>
        <w:rPr>
          <w:rStyle w:val="Strong"/>
          <w:rFonts w:eastAsia="OpenSymbol"/>
        </w:rPr>
        <w:t>Advantages of STM32-Based Control:</w:t>
      </w:r>
    </w:p>
    <w:p w:rsidR="00554F27" w:rsidRDefault="00554F27" w:rsidP="00554F27">
      <w:pPr>
        <w:pStyle w:val="NormalWeb"/>
        <w:numPr>
          <w:ilvl w:val="1"/>
          <w:numId w:val="20"/>
        </w:numPr>
        <w:jc w:val="both"/>
      </w:pPr>
      <w:r>
        <w:rPr>
          <w:rStyle w:val="Strong"/>
          <w:rFonts w:eastAsia="OpenSymbol"/>
        </w:rPr>
        <w:t>High-Speed Real-Time Processing:</w:t>
      </w:r>
      <w:r>
        <w:t xml:space="preserve"> Capable of handling multiple simultaneous inputs, PWM outputs, and adaptive algorithms without hardware bottlenecks.</w:t>
      </w:r>
    </w:p>
    <w:p w:rsidR="00554F27" w:rsidRDefault="00554F27" w:rsidP="00554F27">
      <w:pPr>
        <w:pStyle w:val="NormalWeb"/>
        <w:numPr>
          <w:ilvl w:val="1"/>
          <w:numId w:val="20"/>
        </w:numPr>
        <w:jc w:val="both"/>
      </w:pPr>
      <w:r>
        <w:rPr>
          <w:rStyle w:val="Strong"/>
          <w:rFonts w:eastAsia="OpenSymbol"/>
        </w:rPr>
        <w:t>Software-Defined Flexibility:</w:t>
      </w:r>
      <w:r>
        <w:t xml:space="preserve"> Control strategies can be easily updated, tuned, or upgraded without hardware modification.</w:t>
      </w:r>
    </w:p>
    <w:p w:rsidR="00554F27" w:rsidRDefault="00554F27" w:rsidP="00554F27">
      <w:pPr>
        <w:pStyle w:val="NormalWeb"/>
        <w:numPr>
          <w:ilvl w:val="1"/>
          <w:numId w:val="20"/>
        </w:numPr>
        <w:jc w:val="both"/>
      </w:pPr>
      <w:r>
        <w:rPr>
          <w:rStyle w:val="Strong"/>
          <w:rFonts w:eastAsia="OpenSymbol"/>
        </w:rPr>
        <w:t>Compact and Cost-Effective:</w:t>
      </w:r>
      <w:r>
        <w:t xml:space="preserve"> Eliminates the need for bulky </w:t>
      </w:r>
      <w:proofErr w:type="spellStart"/>
      <w:r>
        <w:t>analog</w:t>
      </w:r>
      <w:proofErr w:type="spellEnd"/>
      <w:r>
        <w:t xml:space="preserve"> controllers or additional hardware sensors.</w:t>
      </w:r>
    </w:p>
    <w:p w:rsidR="00073CAE" w:rsidRDefault="00073CAE" w:rsidP="00554F27">
      <w:pPr>
        <w:pStyle w:val="Heading4"/>
      </w:pPr>
      <w:r>
        <w:rPr>
          <w:rStyle w:val="Strong"/>
          <w:b/>
          <w:bCs w:val="0"/>
        </w:rPr>
        <w:t>5. Simulation and Validation</w:t>
      </w:r>
    </w:p>
    <w:p w:rsidR="00073CAE" w:rsidRDefault="00073CAE" w:rsidP="00554F27">
      <w:pPr>
        <w:pStyle w:val="NormalWeb"/>
        <w:jc w:val="both"/>
      </w:pPr>
      <w:r>
        <w:t xml:space="preserve">Prior to hardware implementation, the system is validated using </w:t>
      </w:r>
      <w:r>
        <w:rPr>
          <w:rStyle w:val="Strong"/>
          <w:rFonts w:eastAsia="OpenSymbol"/>
        </w:rPr>
        <w:t>MATLAB/Simulink and Proteus</w:t>
      </w:r>
      <w:r>
        <w:t>:</w:t>
      </w:r>
    </w:p>
    <w:p w:rsidR="00073CAE" w:rsidRDefault="00073CAE" w:rsidP="00554F27">
      <w:pPr>
        <w:pStyle w:val="NormalWeb"/>
        <w:numPr>
          <w:ilvl w:val="0"/>
          <w:numId w:val="18"/>
        </w:numPr>
        <w:jc w:val="both"/>
      </w:pPr>
      <w:r>
        <w:rPr>
          <w:rStyle w:val="Strong"/>
          <w:rFonts w:eastAsia="OpenSymbol"/>
        </w:rPr>
        <w:t>MATLAB/Simulink:</w:t>
      </w:r>
      <w:r>
        <w:t xml:space="preserve"> Models motor dynamics and controller logic; validates torque-ramp and soft-start performance.</w:t>
      </w:r>
    </w:p>
    <w:p w:rsidR="00DD4CF9" w:rsidRDefault="00073CAE" w:rsidP="00554F27">
      <w:pPr>
        <w:pStyle w:val="NormalWeb"/>
        <w:numPr>
          <w:ilvl w:val="0"/>
          <w:numId w:val="18"/>
        </w:numPr>
        <w:jc w:val="both"/>
      </w:pPr>
      <w:r>
        <w:rPr>
          <w:rStyle w:val="Strong"/>
          <w:rFonts w:eastAsia="OpenSymbol"/>
        </w:rPr>
        <w:t>Proteus:</w:t>
      </w:r>
      <w:r>
        <w:t xml:space="preserve"> Tests STM32 firmware with virtual sensors and motor simulation, allowing fine-tuning of parameters before real-world deployment.</w:t>
      </w:r>
    </w:p>
    <w:p w:rsidR="00073CAE" w:rsidRDefault="00DD4CF9" w:rsidP="00DD4CF9">
      <w:pPr>
        <w:pStyle w:val="NormalWeb"/>
        <w:jc w:val="both"/>
      </w:pPr>
      <w:r>
        <w:rPr>
          <w:noProof/>
        </w:rPr>
        <w:lastRenderedPageBreak/>
        <w:drawing>
          <wp:inline distT="0" distB="0" distL="0" distR="0">
            <wp:extent cx="6044999" cy="3307715"/>
            <wp:effectExtent l="0" t="0" r="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hatsApp Image 2025-10-31 at 20.33.42.jpe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6083026" cy="3328523"/>
                    </a:xfrm>
                    <a:prstGeom prst="rect">
                      <a:avLst/>
                    </a:prstGeom>
                  </pic:spPr>
                </pic:pic>
              </a:graphicData>
            </a:graphic>
          </wp:inline>
        </w:drawing>
      </w:r>
    </w:p>
    <w:p w:rsidR="00073CAE" w:rsidRDefault="00073CAE" w:rsidP="00554F27">
      <w:pPr>
        <w:pStyle w:val="Heading4"/>
      </w:pPr>
      <w:r>
        <w:rPr>
          <w:rStyle w:val="Strong"/>
          <w:b/>
          <w:bCs w:val="0"/>
        </w:rPr>
        <w:t>6. Real-Time Implementation</w:t>
      </w:r>
    </w:p>
    <w:p w:rsidR="00073CAE" w:rsidRDefault="00073CAE" w:rsidP="00554F27">
      <w:pPr>
        <w:pStyle w:val="NormalWeb"/>
        <w:jc w:val="both"/>
      </w:pPr>
      <w:r>
        <w:t xml:space="preserve">The STM32 firmware is deployed to the actual vehicle, interfacing with the BLDC inverter, motor sensors, and battery management system. Performance metrics such as acceleration profile, current draw, battery utilization, and motor temperature are monitored to ensure the effectiveness of the adaptive control algorithm. Experimental results confirm that </w:t>
      </w:r>
      <w:r>
        <w:rPr>
          <w:rStyle w:val="Strong"/>
          <w:rFonts w:eastAsia="OpenSymbol"/>
        </w:rPr>
        <w:t>software-based adaptive soft-start and torque-ramp control can significantly improve efficiency, reduce stress on components, and enhance overall vehicle performance</w:t>
      </w:r>
      <w:r>
        <w:t>.</w:t>
      </w:r>
    </w:p>
    <w:p w:rsidR="00073CAE" w:rsidRDefault="00073CAE" w:rsidP="00554F27">
      <w:pPr>
        <w:pStyle w:val="Heading4"/>
      </w:pPr>
      <w:r>
        <w:rPr>
          <w:rStyle w:val="Strong"/>
          <w:b/>
          <w:bCs w:val="0"/>
        </w:rPr>
        <w:t>7. Unique Features of the Proposed Method</w:t>
      </w:r>
    </w:p>
    <w:p w:rsidR="00073CAE" w:rsidRPr="00554F27" w:rsidRDefault="00073CAE" w:rsidP="00554F27">
      <w:pPr>
        <w:pStyle w:val="NormalWeb"/>
        <w:numPr>
          <w:ilvl w:val="0"/>
          <w:numId w:val="19"/>
        </w:numPr>
        <w:jc w:val="both"/>
      </w:pPr>
      <w:r w:rsidRPr="00554F27">
        <w:rPr>
          <w:rStyle w:val="Strong"/>
          <w:rFonts w:eastAsia="OpenSymbol"/>
          <w:b w:val="0"/>
        </w:rPr>
        <w:t>Dynamic Load-Adaptive Control</w:t>
      </w:r>
      <w:r w:rsidRPr="00554F27">
        <w:rPr>
          <w:rStyle w:val="Strong"/>
          <w:rFonts w:eastAsia="OpenSymbol"/>
        </w:rPr>
        <w:t>:</w:t>
      </w:r>
      <w:r w:rsidRPr="00554F27">
        <w:t xml:space="preserve"> Adjusts torque ramp and PWM signals in real time based on load and motor feedback.</w:t>
      </w:r>
    </w:p>
    <w:p w:rsidR="00073CAE" w:rsidRPr="00554F27" w:rsidRDefault="00073CAE" w:rsidP="00554F27">
      <w:pPr>
        <w:pStyle w:val="NormalWeb"/>
        <w:numPr>
          <w:ilvl w:val="0"/>
          <w:numId w:val="19"/>
        </w:numPr>
        <w:jc w:val="both"/>
      </w:pPr>
      <w:r w:rsidRPr="00554F27">
        <w:rPr>
          <w:rStyle w:val="Strong"/>
          <w:rFonts w:eastAsia="OpenSymbol"/>
          <w:b w:val="0"/>
        </w:rPr>
        <w:t>Energy-Efficient Soft-Start:</w:t>
      </w:r>
      <w:r w:rsidRPr="00554F27">
        <w:t xml:space="preserve"> Reduces energy losses and prolongs battery and motor life.</w:t>
      </w:r>
    </w:p>
    <w:p w:rsidR="00073CAE" w:rsidRPr="00554F27" w:rsidRDefault="00073CAE" w:rsidP="00554F27">
      <w:pPr>
        <w:pStyle w:val="NormalWeb"/>
        <w:numPr>
          <w:ilvl w:val="0"/>
          <w:numId w:val="19"/>
        </w:numPr>
        <w:jc w:val="both"/>
      </w:pPr>
      <w:r w:rsidRPr="00554F27">
        <w:rPr>
          <w:rStyle w:val="Strong"/>
          <w:rFonts w:eastAsia="OpenSymbol"/>
          <w:b w:val="0"/>
        </w:rPr>
        <w:t>Compact and Low-Cost Implementation</w:t>
      </w:r>
      <w:r w:rsidRPr="00554F27">
        <w:rPr>
          <w:rStyle w:val="Strong"/>
          <w:rFonts w:eastAsia="OpenSymbol"/>
        </w:rPr>
        <w:t>:</w:t>
      </w:r>
      <w:r w:rsidRPr="00554F27">
        <w:t xml:space="preserve"> Fully software-based adaptive control using STM32, eliminating the need for complex hardware modifications.</w:t>
      </w:r>
    </w:p>
    <w:p w:rsidR="00073CAE" w:rsidRPr="00554F27" w:rsidRDefault="00073CAE" w:rsidP="00554F27">
      <w:pPr>
        <w:pStyle w:val="NormalWeb"/>
        <w:numPr>
          <w:ilvl w:val="0"/>
          <w:numId w:val="19"/>
        </w:numPr>
        <w:jc w:val="both"/>
      </w:pPr>
      <w:r w:rsidRPr="00554F27">
        <w:rPr>
          <w:rStyle w:val="Strong"/>
          <w:rFonts w:eastAsia="OpenSymbol"/>
          <w:b w:val="0"/>
        </w:rPr>
        <w:t>Simulation-Validated Design:</w:t>
      </w:r>
      <w:r w:rsidRPr="00554F27">
        <w:t xml:space="preserve"> Reduces trial-and-error during physical implementation and optimizes system performance.</w:t>
      </w:r>
    </w:p>
    <w:p w:rsidR="00073CAE" w:rsidRPr="00554F27" w:rsidRDefault="00073CAE" w:rsidP="00554F27">
      <w:pPr>
        <w:pStyle w:val="NormalWeb"/>
        <w:numPr>
          <w:ilvl w:val="0"/>
          <w:numId w:val="19"/>
        </w:numPr>
        <w:jc w:val="both"/>
      </w:pPr>
      <w:r w:rsidRPr="00554F27">
        <w:rPr>
          <w:rStyle w:val="Strong"/>
          <w:rFonts w:eastAsia="OpenSymbol"/>
          <w:b w:val="0"/>
        </w:rPr>
        <w:t>Scalability</w:t>
      </w:r>
      <w:r w:rsidRPr="00554F27">
        <w:rPr>
          <w:rStyle w:val="Strong"/>
          <w:rFonts w:eastAsia="OpenSymbol"/>
        </w:rPr>
        <w:t>:</w:t>
      </w:r>
      <w:r w:rsidRPr="00554F27">
        <w:t xml:space="preserve"> Methodology applicable to similar low-power industrial, campus, or warehouse EVs.</w:t>
      </w:r>
    </w:p>
    <w:p w:rsidR="004D7A34" w:rsidRPr="00231B0E" w:rsidRDefault="004D7A34">
      <w:pPr>
        <w:rPr>
          <w:szCs w:val="24"/>
        </w:rPr>
      </w:pPr>
    </w:p>
    <w:p w:rsidR="00554F27" w:rsidRDefault="00231B0E" w:rsidP="00554F27">
      <w:pPr>
        <w:rPr>
          <w:b/>
          <w:sz w:val="28"/>
          <w:szCs w:val="28"/>
        </w:rPr>
      </w:pPr>
      <w:proofErr w:type="gramStart"/>
      <w:r>
        <w:rPr>
          <w:b/>
          <w:sz w:val="28"/>
          <w:szCs w:val="28"/>
        </w:rPr>
        <w:t>8</w:t>
      </w:r>
      <w:r w:rsidR="00942D17" w:rsidRPr="00942D17">
        <w:rPr>
          <w:b/>
          <w:sz w:val="28"/>
          <w:szCs w:val="28"/>
        </w:rPr>
        <w:t>.Results</w:t>
      </w:r>
      <w:proofErr w:type="gramEnd"/>
    </w:p>
    <w:p w:rsidR="00231B0E" w:rsidRDefault="00231B0E" w:rsidP="00554F27">
      <w:pPr>
        <w:rPr>
          <w:b/>
          <w:sz w:val="28"/>
          <w:szCs w:val="28"/>
        </w:rPr>
      </w:pPr>
    </w:p>
    <w:p w:rsidR="00D74AFA" w:rsidRDefault="00D74AFA" w:rsidP="00D74AFA">
      <w:pPr>
        <w:pStyle w:val="NormalWeb"/>
        <w:jc w:val="both"/>
      </w:pPr>
      <w:r>
        <w:t xml:space="preserve">The proposed adaptive soft-start and torque-ramp algorithm was simulated in </w:t>
      </w:r>
      <w:r>
        <w:rPr>
          <w:rStyle w:val="Strong"/>
          <w:rFonts w:eastAsia="OpenSymbol"/>
        </w:rPr>
        <w:t>MATLAB/Simulink</w:t>
      </w:r>
      <w:r>
        <w:t xml:space="preserve"> and </w:t>
      </w:r>
      <w:r>
        <w:rPr>
          <w:rStyle w:val="Strong"/>
          <w:rFonts w:eastAsia="OpenSymbol"/>
        </w:rPr>
        <w:t>Proteus</w:t>
      </w:r>
      <w:r>
        <w:t xml:space="preserve"> to validate control logic and hardware response before implementation.</w:t>
      </w:r>
      <w:r>
        <w:br/>
        <w:t xml:space="preserve">In Simulink, the BLDC motor model, </w:t>
      </w:r>
      <w:proofErr w:type="gramStart"/>
      <w:r>
        <w:t>inverter bridge</w:t>
      </w:r>
      <w:proofErr w:type="gramEnd"/>
      <w:r>
        <w:t xml:space="preserve">, PWM generator, and feedback sensors were connected under the STM32 control logic. The PWM duty cycle was modulated according to load, motor speed, and state-of-charge inputs. In Proteus, the STM32 firmware was tested with virtual Hall sensors and current sensors to observe switching </w:t>
      </w:r>
      <w:proofErr w:type="spellStart"/>
      <w:r>
        <w:t>behavior</w:t>
      </w:r>
      <w:proofErr w:type="spellEnd"/>
      <w:r>
        <w:t xml:space="preserve"> and current response.</w:t>
      </w:r>
    </w:p>
    <w:p w:rsidR="00D74AFA" w:rsidRDefault="00D74AFA" w:rsidP="00D74AFA">
      <w:pPr>
        <w:pStyle w:val="NormalWeb"/>
        <w:jc w:val="both"/>
      </w:pPr>
      <w:r>
        <w:t xml:space="preserve">The simulation waveforms confirm that the controller gradually increases PWM output from zero to the rated value, resulting in a smooth torque rise without overshoot. Current transients during </w:t>
      </w:r>
      <w:proofErr w:type="spellStart"/>
      <w:r>
        <w:t>startup</w:t>
      </w:r>
      <w:proofErr w:type="spellEnd"/>
      <w:r>
        <w:t xml:space="preserve"> were reduced by nearly </w:t>
      </w:r>
      <w:r>
        <w:rPr>
          <w:rStyle w:val="Strong"/>
          <w:rFonts w:eastAsia="OpenSymbol"/>
        </w:rPr>
        <w:t>20%</w:t>
      </w:r>
      <w:r>
        <w:t xml:space="preserve"> compared with a fixed-PWM drive. The motor speed curve exhibited a steady, </w:t>
      </w:r>
      <w:r>
        <w:lastRenderedPageBreak/>
        <w:t xml:space="preserve">linear acceleration profile reaching nominal speed within </w:t>
      </w:r>
      <w:r>
        <w:rPr>
          <w:rStyle w:val="Strong"/>
          <w:rFonts w:eastAsia="OpenSymbol"/>
        </w:rPr>
        <w:t>2.8 s</w:t>
      </w:r>
      <w:r>
        <w:t xml:space="preserve"> at no load and </w:t>
      </w:r>
      <w:r>
        <w:rPr>
          <w:rStyle w:val="Strong"/>
          <w:rFonts w:eastAsia="OpenSymbol"/>
        </w:rPr>
        <w:t>3.6 s</w:t>
      </w:r>
      <w:r>
        <w:t xml:space="preserve"> under half load. The adaptive algorithm also maintained stable operation under step-load changes, automatically adjusting torque to prevent oscillations.</w:t>
      </w:r>
    </w:p>
    <w:p w:rsidR="00D74AFA" w:rsidRDefault="00D74AFA" w:rsidP="00D74AFA">
      <w:pPr>
        <w:pStyle w:val="NormalWeb"/>
        <w:jc w:val="both"/>
      </w:pPr>
      <w:r>
        <w:t xml:space="preserve">Thermal and energy data from the simulation indicated a </w:t>
      </w:r>
      <w:r>
        <w:rPr>
          <w:rStyle w:val="Strong"/>
          <w:rFonts w:eastAsia="OpenSymbol"/>
        </w:rPr>
        <w:t>10–12 % reduction in switching losses</w:t>
      </w:r>
      <w:r>
        <w:t xml:space="preserve">, leading to improved battery utilization and lower junction temperature rise in the inverter devices. These outcomes validate the effectiveness of the STM32-based adaptive control in ensuring smoother and more efficient </w:t>
      </w:r>
      <w:proofErr w:type="spellStart"/>
      <w:r>
        <w:t>startup</w:t>
      </w:r>
      <w:proofErr w:type="spellEnd"/>
      <w:r>
        <w:t xml:space="preserve"> dynamics for low-power EV drives.</w:t>
      </w:r>
    </w:p>
    <w:p w:rsidR="00D74AFA" w:rsidRPr="00D74AFA" w:rsidRDefault="00D74AFA" w:rsidP="00D74AFA"/>
    <w:p w:rsidR="00231B0E" w:rsidRDefault="00231B0E" w:rsidP="00554F27">
      <w:pPr>
        <w:rPr>
          <w:b/>
          <w:sz w:val="28"/>
          <w:szCs w:val="28"/>
        </w:rPr>
      </w:pPr>
      <w:r>
        <w:rPr>
          <w:b/>
          <w:noProof/>
          <w:sz w:val="28"/>
          <w:szCs w:val="28"/>
          <w:lang w:val="en-IN" w:eastAsia="en-IN"/>
        </w:rPr>
        <w:drawing>
          <wp:inline distT="0" distB="0" distL="0" distR="0">
            <wp:extent cx="5548611" cy="3187207"/>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creenshot 2025-11-01 042329.png"/>
                    <pic:cNvPicPr/>
                  </pic:nvPicPr>
                  <pic:blipFill>
                    <a:blip r:embed="rId11">
                      <a:extLst>
                        <a:ext uri="{28A0092B-C50C-407E-A947-70E740481C1C}">
                          <a14:useLocalDpi xmlns:a14="http://schemas.microsoft.com/office/drawing/2010/main" val="0"/>
                        </a:ext>
                      </a:extLst>
                    </a:blip>
                    <a:stretch>
                      <a:fillRect/>
                    </a:stretch>
                  </pic:blipFill>
                  <pic:spPr>
                    <a:xfrm>
                      <a:off x="0" y="0"/>
                      <a:ext cx="5579968" cy="3205219"/>
                    </a:xfrm>
                    <a:prstGeom prst="rect">
                      <a:avLst/>
                    </a:prstGeom>
                  </pic:spPr>
                </pic:pic>
              </a:graphicData>
            </a:graphic>
          </wp:inline>
        </w:drawing>
      </w:r>
    </w:p>
    <w:p w:rsidR="00231B0E" w:rsidRDefault="00231B0E" w:rsidP="00554F27">
      <w:pPr>
        <w:rPr>
          <w:b/>
          <w:sz w:val="28"/>
          <w:szCs w:val="28"/>
        </w:rPr>
      </w:pPr>
    </w:p>
    <w:p w:rsidR="00231B0E" w:rsidRDefault="00231B0E" w:rsidP="00554F27">
      <w:pPr>
        <w:rPr>
          <w:b/>
          <w:sz w:val="28"/>
          <w:szCs w:val="28"/>
        </w:rPr>
      </w:pPr>
    </w:p>
    <w:p w:rsidR="00231B0E" w:rsidRDefault="00231B0E" w:rsidP="00554F27">
      <w:pPr>
        <w:rPr>
          <w:b/>
          <w:sz w:val="28"/>
          <w:szCs w:val="28"/>
        </w:rPr>
      </w:pPr>
      <w:r>
        <w:rPr>
          <w:b/>
          <w:noProof/>
          <w:sz w:val="28"/>
          <w:szCs w:val="28"/>
          <w:lang w:val="en-IN" w:eastAsia="en-IN"/>
        </w:rPr>
        <w:drawing>
          <wp:inline distT="0" distB="0" distL="0" distR="0">
            <wp:extent cx="5480372" cy="3061666"/>
            <wp:effectExtent l="0" t="0" r="6350" b="571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Screenshot 2025-11-01 042421.png"/>
                    <pic:cNvPicPr/>
                  </pic:nvPicPr>
                  <pic:blipFill>
                    <a:blip r:embed="rId12">
                      <a:extLst>
                        <a:ext uri="{28A0092B-C50C-407E-A947-70E740481C1C}">
                          <a14:useLocalDpi xmlns:a14="http://schemas.microsoft.com/office/drawing/2010/main" val="0"/>
                        </a:ext>
                      </a:extLst>
                    </a:blip>
                    <a:stretch>
                      <a:fillRect/>
                    </a:stretch>
                  </pic:blipFill>
                  <pic:spPr>
                    <a:xfrm>
                      <a:off x="0" y="0"/>
                      <a:ext cx="5540676" cy="3095356"/>
                    </a:xfrm>
                    <a:prstGeom prst="rect">
                      <a:avLst/>
                    </a:prstGeom>
                  </pic:spPr>
                </pic:pic>
              </a:graphicData>
            </a:graphic>
          </wp:inline>
        </w:drawing>
      </w:r>
    </w:p>
    <w:p w:rsidR="00942D17" w:rsidRDefault="00942D17" w:rsidP="00554F27">
      <w:pPr>
        <w:rPr>
          <w:b/>
          <w:sz w:val="28"/>
          <w:szCs w:val="28"/>
        </w:rPr>
      </w:pPr>
    </w:p>
    <w:p w:rsidR="00942D17" w:rsidRDefault="00942D17" w:rsidP="00942D17">
      <w:pPr>
        <w:pStyle w:val="Heading3"/>
        <w:rPr>
          <w:rFonts w:eastAsia="Times New Roman"/>
          <w:sz w:val="27"/>
          <w:lang w:eastAsia="en-IN"/>
        </w:rPr>
      </w:pPr>
      <w:r>
        <w:rPr>
          <w:rStyle w:val="Strong"/>
          <w:b/>
          <w:bCs w:val="0"/>
        </w:rPr>
        <w:t>Acceleration Profile</w:t>
      </w:r>
    </w:p>
    <w:p w:rsidR="00942D17" w:rsidRDefault="00942D17" w:rsidP="00942D17">
      <w:pPr>
        <w:pStyle w:val="NormalWeb"/>
        <w:numPr>
          <w:ilvl w:val="0"/>
          <w:numId w:val="32"/>
        </w:numPr>
      </w:pPr>
      <w:r>
        <w:t xml:space="preserve">The vehicle was tested under varying payloads (empty, half-load, </w:t>
      </w:r>
      <w:proofErr w:type="gramStart"/>
      <w:r>
        <w:t>full</w:t>
      </w:r>
      <w:proofErr w:type="gramEnd"/>
      <w:r>
        <w:t>-load) to measure acceleration from 0 to 20 km/h.</w:t>
      </w:r>
    </w:p>
    <w:p w:rsidR="00942D17" w:rsidRDefault="00942D17" w:rsidP="00942D17">
      <w:pPr>
        <w:pStyle w:val="NormalWeb"/>
        <w:numPr>
          <w:ilvl w:val="0"/>
          <w:numId w:val="32"/>
        </w:numPr>
      </w:pPr>
      <w:r>
        <w:lastRenderedPageBreak/>
        <w:t xml:space="preserve">The </w:t>
      </w:r>
      <w:r>
        <w:rPr>
          <w:rStyle w:val="Strong"/>
          <w:rFonts w:eastAsia="OpenSymbol"/>
        </w:rPr>
        <w:t>torque-ramp and adaptive soft-start algorithm</w:t>
      </w:r>
      <w:r>
        <w:t xml:space="preserve"> ensures smooth acceleration without sudden jerks.</w:t>
      </w:r>
    </w:p>
    <w:p w:rsidR="00BF1170" w:rsidRDefault="00BF1170" w:rsidP="00BF1170">
      <w:pPr>
        <w:pStyle w:val="NormalWeb"/>
        <w:numPr>
          <w:ilvl w:val="0"/>
          <w:numId w:val="32"/>
        </w:numPr>
      </w:pPr>
      <w:r>
        <w:t>Smooth, near-linear increase in velocity confirms the effectiveness of torque-ramp control.</w:t>
      </w:r>
    </w:p>
    <w:p w:rsidR="00BF1170" w:rsidRDefault="00BF1170" w:rsidP="00BF1170">
      <w:pPr>
        <w:pStyle w:val="NormalWeb"/>
        <w:numPr>
          <w:ilvl w:val="0"/>
          <w:numId w:val="32"/>
        </w:numPr>
      </w:pPr>
      <w:r>
        <w:t>No sudden spikes observed, indicating improved drivability.</w:t>
      </w:r>
    </w:p>
    <w:p w:rsidR="00942D17" w:rsidRDefault="00942D17" w:rsidP="00554F27">
      <w:pPr>
        <w:rPr>
          <w:b/>
          <w:sz w:val="28"/>
          <w:szCs w:val="28"/>
        </w:rPr>
      </w:pPr>
    </w:p>
    <w:p w:rsidR="00942D17" w:rsidRDefault="00942D17" w:rsidP="00554F27">
      <w:pPr>
        <w:rPr>
          <w:b/>
          <w:sz w:val="28"/>
          <w:szCs w:val="28"/>
        </w:rPr>
      </w:pPr>
    </w:p>
    <w:tbl>
      <w:tblPr>
        <w:tblStyle w:val="TableGrid"/>
        <w:tblW w:w="0" w:type="auto"/>
        <w:tblLook w:val="04A0" w:firstRow="1" w:lastRow="0" w:firstColumn="1" w:lastColumn="0" w:noHBand="0" w:noVBand="1"/>
      </w:tblPr>
      <w:tblGrid>
        <w:gridCol w:w="1136"/>
        <w:gridCol w:w="2803"/>
        <w:gridCol w:w="2803"/>
      </w:tblGrid>
      <w:tr w:rsidR="00942D17" w:rsidRPr="00942D17" w:rsidTr="00942D17">
        <w:tc>
          <w:tcPr>
            <w:tcW w:w="0" w:type="auto"/>
            <w:hideMark/>
          </w:tcPr>
          <w:p w:rsidR="00942D17" w:rsidRPr="00942D17" w:rsidRDefault="00942D17" w:rsidP="00942D17">
            <w:pPr>
              <w:suppressAutoHyphens w:val="0"/>
              <w:spacing w:line="240" w:lineRule="auto"/>
              <w:jc w:val="center"/>
              <w:rPr>
                <w:rFonts w:eastAsia="Times New Roman"/>
                <w:b/>
                <w:bCs/>
                <w:szCs w:val="24"/>
                <w:lang w:val="en-IN" w:eastAsia="en-IN"/>
              </w:rPr>
            </w:pPr>
            <w:r w:rsidRPr="00942D17">
              <w:rPr>
                <w:rFonts w:eastAsia="Times New Roman"/>
                <w:b/>
                <w:bCs/>
                <w:szCs w:val="24"/>
                <w:lang w:val="en-IN" w:eastAsia="en-IN"/>
              </w:rPr>
              <w:t>Payload</w:t>
            </w:r>
          </w:p>
        </w:tc>
        <w:tc>
          <w:tcPr>
            <w:tcW w:w="0" w:type="auto"/>
            <w:hideMark/>
          </w:tcPr>
          <w:p w:rsidR="00942D17" w:rsidRPr="00942D17" w:rsidRDefault="00942D17" w:rsidP="00942D17">
            <w:pPr>
              <w:suppressAutoHyphens w:val="0"/>
              <w:spacing w:line="240" w:lineRule="auto"/>
              <w:jc w:val="center"/>
              <w:rPr>
                <w:rFonts w:eastAsia="Times New Roman"/>
                <w:b/>
                <w:bCs/>
                <w:szCs w:val="24"/>
                <w:lang w:val="en-IN" w:eastAsia="en-IN"/>
              </w:rPr>
            </w:pPr>
            <w:r w:rsidRPr="00942D17">
              <w:rPr>
                <w:rFonts w:eastAsia="Times New Roman"/>
                <w:b/>
                <w:bCs/>
                <w:szCs w:val="24"/>
                <w:lang w:val="en-IN" w:eastAsia="en-IN"/>
              </w:rPr>
              <w:t>Acceleration (0–10 km/h)</w:t>
            </w:r>
          </w:p>
        </w:tc>
        <w:tc>
          <w:tcPr>
            <w:tcW w:w="0" w:type="auto"/>
            <w:hideMark/>
          </w:tcPr>
          <w:p w:rsidR="00942D17" w:rsidRPr="00942D17" w:rsidRDefault="00942D17" w:rsidP="00942D17">
            <w:pPr>
              <w:suppressAutoHyphens w:val="0"/>
              <w:spacing w:line="240" w:lineRule="auto"/>
              <w:jc w:val="center"/>
              <w:rPr>
                <w:rFonts w:eastAsia="Times New Roman"/>
                <w:b/>
                <w:bCs/>
                <w:szCs w:val="24"/>
                <w:lang w:val="en-IN" w:eastAsia="en-IN"/>
              </w:rPr>
            </w:pPr>
            <w:r w:rsidRPr="00942D17">
              <w:rPr>
                <w:rFonts w:eastAsia="Times New Roman"/>
                <w:b/>
                <w:bCs/>
                <w:szCs w:val="24"/>
                <w:lang w:val="en-IN" w:eastAsia="en-IN"/>
              </w:rPr>
              <w:t>Acceleration (0–20 km/h)</w:t>
            </w:r>
          </w:p>
        </w:tc>
      </w:tr>
      <w:tr w:rsidR="00942D17" w:rsidRPr="00942D17" w:rsidTr="00942D17">
        <w:tc>
          <w:tcPr>
            <w:tcW w:w="0" w:type="auto"/>
            <w:hideMark/>
          </w:tcPr>
          <w:p w:rsidR="00942D17" w:rsidRPr="00942D17" w:rsidRDefault="00942D17" w:rsidP="00942D17">
            <w:pPr>
              <w:suppressAutoHyphens w:val="0"/>
              <w:spacing w:line="240" w:lineRule="auto"/>
              <w:jc w:val="left"/>
              <w:rPr>
                <w:rFonts w:eastAsia="Times New Roman"/>
                <w:szCs w:val="24"/>
                <w:lang w:val="en-IN" w:eastAsia="en-IN"/>
              </w:rPr>
            </w:pPr>
            <w:r w:rsidRPr="00942D17">
              <w:rPr>
                <w:rFonts w:eastAsia="Times New Roman"/>
                <w:szCs w:val="24"/>
                <w:lang w:val="en-IN" w:eastAsia="en-IN"/>
              </w:rPr>
              <w:t>Empty</w:t>
            </w:r>
          </w:p>
        </w:tc>
        <w:tc>
          <w:tcPr>
            <w:tcW w:w="0" w:type="auto"/>
            <w:hideMark/>
          </w:tcPr>
          <w:p w:rsidR="00942D17" w:rsidRPr="00942D17" w:rsidRDefault="00942D17" w:rsidP="00942D17">
            <w:pPr>
              <w:suppressAutoHyphens w:val="0"/>
              <w:spacing w:line="240" w:lineRule="auto"/>
              <w:jc w:val="left"/>
              <w:rPr>
                <w:rFonts w:eastAsia="Times New Roman"/>
                <w:szCs w:val="24"/>
                <w:lang w:val="en-IN" w:eastAsia="en-IN"/>
              </w:rPr>
            </w:pPr>
            <w:r w:rsidRPr="00942D17">
              <w:rPr>
                <w:rFonts w:eastAsia="Times New Roman"/>
                <w:szCs w:val="24"/>
                <w:lang w:val="en-IN" w:eastAsia="en-IN"/>
              </w:rPr>
              <w:t>2.5 s</w:t>
            </w:r>
          </w:p>
        </w:tc>
        <w:tc>
          <w:tcPr>
            <w:tcW w:w="0" w:type="auto"/>
            <w:hideMark/>
          </w:tcPr>
          <w:p w:rsidR="00942D17" w:rsidRPr="00942D17" w:rsidRDefault="00942D17" w:rsidP="00942D17">
            <w:pPr>
              <w:suppressAutoHyphens w:val="0"/>
              <w:spacing w:line="240" w:lineRule="auto"/>
              <w:jc w:val="left"/>
              <w:rPr>
                <w:rFonts w:eastAsia="Times New Roman"/>
                <w:szCs w:val="24"/>
                <w:lang w:val="en-IN" w:eastAsia="en-IN"/>
              </w:rPr>
            </w:pPr>
            <w:r w:rsidRPr="00942D17">
              <w:rPr>
                <w:rFonts w:eastAsia="Times New Roman"/>
                <w:szCs w:val="24"/>
                <w:lang w:val="en-IN" w:eastAsia="en-IN"/>
              </w:rPr>
              <w:t>6.0 s</w:t>
            </w:r>
          </w:p>
        </w:tc>
      </w:tr>
      <w:tr w:rsidR="00942D17" w:rsidRPr="00942D17" w:rsidTr="00942D17">
        <w:tc>
          <w:tcPr>
            <w:tcW w:w="0" w:type="auto"/>
            <w:hideMark/>
          </w:tcPr>
          <w:p w:rsidR="00942D17" w:rsidRPr="00942D17" w:rsidRDefault="00942D17" w:rsidP="00942D17">
            <w:pPr>
              <w:suppressAutoHyphens w:val="0"/>
              <w:spacing w:line="240" w:lineRule="auto"/>
              <w:jc w:val="left"/>
              <w:rPr>
                <w:rFonts w:eastAsia="Times New Roman"/>
                <w:szCs w:val="24"/>
                <w:lang w:val="en-IN" w:eastAsia="en-IN"/>
              </w:rPr>
            </w:pPr>
            <w:r w:rsidRPr="00942D17">
              <w:rPr>
                <w:rFonts w:eastAsia="Times New Roman"/>
                <w:szCs w:val="24"/>
                <w:lang w:val="en-IN" w:eastAsia="en-IN"/>
              </w:rPr>
              <w:t>Half-load</w:t>
            </w:r>
          </w:p>
        </w:tc>
        <w:tc>
          <w:tcPr>
            <w:tcW w:w="0" w:type="auto"/>
            <w:hideMark/>
          </w:tcPr>
          <w:p w:rsidR="00942D17" w:rsidRPr="00942D17" w:rsidRDefault="00942D17" w:rsidP="00942D17">
            <w:pPr>
              <w:suppressAutoHyphens w:val="0"/>
              <w:spacing w:line="240" w:lineRule="auto"/>
              <w:jc w:val="left"/>
              <w:rPr>
                <w:rFonts w:eastAsia="Times New Roman"/>
                <w:szCs w:val="24"/>
                <w:lang w:val="en-IN" w:eastAsia="en-IN"/>
              </w:rPr>
            </w:pPr>
            <w:r w:rsidRPr="00942D17">
              <w:rPr>
                <w:rFonts w:eastAsia="Times New Roman"/>
                <w:szCs w:val="24"/>
                <w:lang w:val="en-IN" w:eastAsia="en-IN"/>
              </w:rPr>
              <w:t>3.0 s</w:t>
            </w:r>
          </w:p>
        </w:tc>
        <w:tc>
          <w:tcPr>
            <w:tcW w:w="0" w:type="auto"/>
            <w:hideMark/>
          </w:tcPr>
          <w:p w:rsidR="00942D17" w:rsidRPr="00942D17" w:rsidRDefault="00942D17" w:rsidP="00942D17">
            <w:pPr>
              <w:suppressAutoHyphens w:val="0"/>
              <w:spacing w:line="240" w:lineRule="auto"/>
              <w:jc w:val="left"/>
              <w:rPr>
                <w:rFonts w:eastAsia="Times New Roman"/>
                <w:szCs w:val="24"/>
                <w:lang w:val="en-IN" w:eastAsia="en-IN"/>
              </w:rPr>
            </w:pPr>
            <w:r w:rsidRPr="00942D17">
              <w:rPr>
                <w:rFonts w:eastAsia="Times New Roman"/>
                <w:szCs w:val="24"/>
                <w:lang w:val="en-IN" w:eastAsia="en-IN"/>
              </w:rPr>
              <w:t>6.8 s</w:t>
            </w:r>
          </w:p>
        </w:tc>
      </w:tr>
      <w:tr w:rsidR="00942D17" w:rsidRPr="00942D17" w:rsidTr="00942D17">
        <w:tc>
          <w:tcPr>
            <w:tcW w:w="0" w:type="auto"/>
            <w:hideMark/>
          </w:tcPr>
          <w:p w:rsidR="00942D17" w:rsidRPr="00942D17" w:rsidRDefault="00942D17" w:rsidP="00942D17">
            <w:pPr>
              <w:suppressAutoHyphens w:val="0"/>
              <w:spacing w:line="240" w:lineRule="auto"/>
              <w:jc w:val="left"/>
              <w:rPr>
                <w:rFonts w:eastAsia="Times New Roman"/>
                <w:szCs w:val="24"/>
                <w:lang w:val="en-IN" w:eastAsia="en-IN"/>
              </w:rPr>
            </w:pPr>
            <w:r w:rsidRPr="00942D17">
              <w:rPr>
                <w:rFonts w:eastAsia="Times New Roman"/>
                <w:szCs w:val="24"/>
                <w:lang w:val="en-IN" w:eastAsia="en-IN"/>
              </w:rPr>
              <w:t>Full-load</w:t>
            </w:r>
          </w:p>
        </w:tc>
        <w:tc>
          <w:tcPr>
            <w:tcW w:w="0" w:type="auto"/>
            <w:hideMark/>
          </w:tcPr>
          <w:p w:rsidR="00942D17" w:rsidRPr="00942D17" w:rsidRDefault="00942D17" w:rsidP="00942D17">
            <w:pPr>
              <w:suppressAutoHyphens w:val="0"/>
              <w:spacing w:line="240" w:lineRule="auto"/>
              <w:jc w:val="left"/>
              <w:rPr>
                <w:rFonts w:eastAsia="Times New Roman"/>
                <w:szCs w:val="24"/>
                <w:lang w:val="en-IN" w:eastAsia="en-IN"/>
              </w:rPr>
            </w:pPr>
            <w:r w:rsidRPr="00942D17">
              <w:rPr>
                <w:rFonts w:eastAsia="Times New Roman"/>
                <w:szCs w:val="24"/>
                <w:lang w:val="en-IN" w:eastAsia="en-IN"/>
              </w:rPr>
              <w:t>3.5 s</w:t>
            </w:r>
          </w:p>
        </w:tc>
        <w:tc>
          <w:tcPr>
            <w:tcW w:w="0" w:type="auto"/>
            <w:hideMark/>
          </w:tcPr>
          <w:p w:rsidR="00942D17" w:rsidRPr="00942D17" w:rsidRDefault="00942D17" w:rsidP="00942D17">
            <w:pPr>
              <w:suppressAutoHyphens w:val="0"/>
              <w:spacing w:line="240" w:lineRule="auto"/>
              <w:jc w:val="left"/>
              <w:rPr>
                <w:rFonts w:eastAsia="Times New Roman"/>
                <w:szCs w:val="24"/>
                <w:lang w:val="en-IN" w:eastAsia="en-IN"/>
              </w:rPr>
            </w:pPr>
            <w:r w:rsidRPr="00942D17">
              <w:rPr>
                <w:rFonts w:eastAsia="Times New Roman"/>
                <w:szCs w:val="24"/>
                <w:lang w:val="en-IN" w:eastAsia="en-IN"/>
              </w:rPr>
              <w:t>7.5 s</w:t>
            </w:r>
          </w:p>
        </w:tc>
      </w:tr>
    </w:tbl>
    <w:p w:rsidR="00942D17" w:rsidRDefault="00942D17" w:rsidP="00942D17">
      <w:pPr>
        <w:pStyle w:val="Heading3"/>
        <w:rPr>
          <w:rStyle w:val="Strong"/>
          <w:b/>
          <w:bCs w:val="0"/>
        </w:rPr>
      </w:pPr>
    </w:p>
    <w:p w:rsidR="00942D17" w:rsidRDefault="00942D17" w:rsidP="00942D17">
      <w:pPr>
        <w:pStyle w:val="Heading3"/>
        <w:rPr>
          <w:rStyle w:val="Strong"/>
          <w:b/>
          <w:bCs w:val="0"/>
        </w:rPr>
      </w:pPr>
    </w:p>
    <w:p w:rsidR="00942D17" w:rsidRDefault="00942D17" w:rsidP="00942D17">
      <w:pPr>
        <w:pStyle w:val="Heading3"/>
        <w:rPr>
          <w:rFonts w:eastAsia="Times New Roman"/>
          <w:sz w:val="27"/>
          <w:lang w:eastAsia="en-IN"/>
        </w:rPr>
      </w:pPr>
      <w:r>
        <w:rPr>
          <w:rStyle w:val="Strong"/>
          <w:b/>
          <w:bCs w:val="0"/>
        </w:rPr>
        <w:t xml:space="preserve">Motor Temperature </w:t>
      </w:r>
      <w:proofErr w:type="gramStart"/>
      <w:r>
        <w:rPr>
          <w:rStyle w:val="Strong"/>
          <w:b/>
          <w:bCs w:val="0"/>
        </w:rPr>
        <w:t>During</w:t>
      </w:r>
      <w:proofErr w:type="gramEnd"/>
      <w:r>
        <w:rPr>
          <w:rStyle w:val="Strong"/>
          <w:b/>
          <w:bCs w:val="0"/>
        </w:rPr>
        <w:t xml:space="preserve"> Operation</w:t>
      </w:r>
    </w:p>
    <w:p w:rsidR="00942D17" w:rsidRDefault="00942D17" w:rsidP="00942D17">
      <w:pPr>
        <w:pStyle w:val="NormalWeb"/>
        <w:numPr>
          <w:ilvl w:val="0"/>
          <w:numId w:val="31"/>
        </w:numPr>
      </w:pPr>
      <w:r>
        <w:t>Motor temperature was measured using integrated thermal sensors during continuous operation.</w:t>
      </w:r>
    </w:p>
    <w:p w:rsidR="00942D17" w:rsidRDefault="00942D17" w:rsidP="00942D17">
      <w:pPr>
        <w:pStyle w:val="NormalWeb"/>
        <w:numPr>
          <w:ilvl w:val="0"/>
          <w:numId w:val="31"/>
        </w:numPr>
      </w:pPr>
      <w:r>
        <w:t>Adaptive torque and soft-start prevent excessive heating.</w:t>
      </w:r>
    </w:p>
    <w:p w:rsidR="00942D17" w:rsidRDefault="00942D17" w:rsidP="00942D17">
      <w:pPr>
        <w:pStyle w:val="NormalWeb"/>
        <w:numPr>
          <w:ilvl w:val="0"/>
          <w:numId w:val="31"/>
        </w:numPr>
      </w:pPr>
      <w:r>
        <w:t>Temperature rise is moderate even under full-load conditions.</w:t>
      </w:r>
    </w:p>
    <w:p w:rsidR="00942D17" w:rsidRDefault="00942D17" w:rsidP="00942D17">
      <w:pPr>
        <w:pStyle w:val="NormalWeb"/>
        <w:numPr>
          <w:ilvl w:val="0"/>
          <w:numId w:val="31"/>
        </w:numPr>
      </w:pPr>
      <w:r>
        <w:t>Confirms that adaptive control mitigates thermal stress and prolongs motor lifespan.</w:t>
      </w:r>
    </w:p>
    <w:p w:rsidR="00942D17" w:rsidRDefault="00942D17" w:rsidP="00554F27">
      <w:pPr>
        <w:rPr>
          <w:b/>
          <w:sz w:val="28"/>
          <w:szCs w:val="28"/>
        </w:rPr>
      </w:pPr>
    </w:p>
    <w:tbl>
      <w:tblPr>
        <w:tblStyle w:val="TableGrid"/>
        <w:tblW w:w="0" w:type="auto"/>
        <w:tblLook w:val="04A0" w:firstRow="1" w:lastRow="0" w:firstColumn="1" w:lastColumn="0" w:noHBand="0" w:noVBand="1"/>
      </w:tblPr>
      <w:tblGrid>
        <w:gridCol w:w="1136"/>
        <w:gridCol w:w="1992"/>
        <w:gridCol w:w="1899"/>
        <w:gridCol w:w="2565"/>
      </w:tblGrid>
      <w:tr w:rsidR="00942D17" w:rsidRPr="00942D17" w:rsidTr="00942D17">
        <w:tc>
          <w:tcPr>
            <w:tcW w:w="0" w:type="auto"/>
            <w:hideMark/>
          </w:tcPr>
          <w:p w:rsidR="00942D17" w:rsidRPr="00942D17" w:rsidRDefault="00942D17" w:rsidP="00942D17">
            <w:pPr>
              <w:suppressAutoHyphens w:val="0"/>
              <w:spacing w:line="240" w:lineRule="auto"/>
              <w:jc w:val="center"/>
              <w:rPr>
                <w:rFonts w:eastAsia="Times New Roman"/>
                <w:b/>
                <w:bCs/>
                <w:szCs w:val="24"/>
                <w:lang w:val="en-IN" w:eastAsia="en-IN"/>
              </w:rPr>
            </w:pPr>
            <w:r w:rsidRPr="00942D17">
              <w:rPr>
                <w:rFonts w:eastAsia="Times New Roman"/>
                <w:b/>
                <w:bCs/>
                <w:szCs w:val="24"/>
                <w:lang w:val="en-IN" w:eastAsia="en-IN"/>
              </w:rPr>
              <w:t>Payload</w:t>
            </w:r>
          </w:p>
        </w:tc>
        <w:tc>
          <w:tcPr>
            <w:tcW w:w="0" w:type="auto"/>
            <w:hideMark/>
          </w:tcPr>
          <w:p w:rsidR="00942D17" w:rsidRPr="00942D17" w:rsidRDefault="00942D17" w:rsidP="00942D17">
            <w:pPr>
              <w:suppressAutoHyphens w:val="0"/>
              <w:spacing w:line="240" w:lineRule="auto"/>
              <w:jc w:val="center"/>
              <w:rPr>
                <w:rFonts w:eastAsia="Times New Roman"/>
                <w:b/>
                <w:bCs/>
                <w:szCs w:val="24"/>
                <w:lang w:val="en-IN" w:eastAsia="en-IN"/>
              </w:rPr>
            </w:pPr>
            <w:r w:rsidRPr="00942D17">
              <w:rPr>
                <w:rFonts w:eastAsia="Times New Roman"/>
                <w:b/>
                <w:bCs/>
                <w:szCs w:val="24"/>
                <w:lang w:val="en-IN" w:eastAsia="en-IN"/>
              </w:rPr>
              <w:t>Initial Temp (°C)</w:t>
            </w:r>
          </w:p>
        </w:tc>
        <w:tc>
          <w:tcPr>
            <w:tcW w:w="0" w:type="auto"/>
            <w:hideMark/>
          </w:tcPr>
          <w:p w:rsidR="00942D17" w:rsidRPr="00942D17" w:rsidRDefault="00942D17" w:rsidP="00942D17">
            <w:pPr>
              <w:suppressAutoHyphens w:val="0"/>
              <w:spacing w:line="240" w:lineRule="auto"/>
              <w:jc w:val="center"/>
              <w:rPr>
                <w:rFonts w:eastAsia="Times New Roman"/>
                <w:b/>
                <w:bCs/>
                <w:szCs w:val="24"/>
                <w:lang w:val="en-IN" w:eastAsia="en-IN"/>
              </w:rPr>
            </w:pPr>
            <w:r w:rsidRPr="00942D17">
              <w:rPr>
                <w:rFonts w:eastAsia="Times New Roman"/>
                <w:b/>
                <w:bCs/>
                <w:szCs w:val="24"/>
                <w:lang w:val="en-IN" w:eastAsia="en-IN"/>
              </w:rPr>
              <w:t>Final Temp (°C)</w:t>
            </w:r>
          </w:p>
        </w:tc>
        <w:tc>
          <w:tcPr>
            <w:tcW w:w="0" w:type="auto"/>
            <w:hideMark/>
          </w:tcPr>
          <w:p w:rsidR="00942D17" w:rsidRPr="00942D17" w:rsidRDefault="00942D17" w:rsidP="00942D17">
            <w:pPr>
              <w:suppressAutoHyphens w:val="0"/>
              <w:spacing w:line="240" w:lineRule="auto"/>
              <w:jc w:val="center"/>
              <w:rPr>
                <w:rFonts w:eastAsia="Times New Roman"/>
                <w:b/>
                <w:bCs/>
                <w:szCs w:val="24"/>
                <w:lang w:val="en-IN" w:eastAsia="en-IN"/>
              </w:rPr>
            </w:pPr>
            <w:r w:rsidRPr="00942D17">
              <w:rPr>
                <w:rFonts w:eastAsia="Times New Roman"/>
                <w:b/>
                <w:bCs/>
                <w:szCs w:val="24"/>
                <w:lang w:val="en-IN" w:eastAsia="en-IN"/>
              </w:rPr>
              <w:t>Temperature Rise (°C)</w:t>
            </w:r>
          </w:p>
        </w:tc>
      </w:tr>
      <w:tr w:rsidR="00942D17" w:rsidRPr="00942D17" w:rsidTr="00942D17">
        <w:tc>
          <w:tcPr>
            <w:tcW w:w="0" w:type="auto"/>
            <w:hideMark/>
          </w:tcPr>
          <w:p w:rsidR="00942D17" w:rsidRPr="00942D17" w:rsidRDefault="00942D17" w:rsidP="00942D17">
            <w:pPr>
              <w:suppressAutoHyphens w:val="0"/>
              <w:spacing w:line="240" w:lineRule="auto"/>
              <w:jc w:val="left"/>
              <w:rPr>
                <w:rFonts w:eastAsia="Times New Roman"/>
                <w:szCs w:val="24"/>
                <w:lang w:val="en-IN" w:eastAsia="en-IN"/>
              </w:rPr>
            </w:pPr>
            <w:r w:rsidRPr="00942D17">
              <w:rPr>
                <w:rFonts w:eastAsia="Times New Roman"/>
                <w:szCs w:val="24"/>
                <w:lang w:val="en-IN" w:eastAsia="en-IN"/>
              </w:rPr>
              <w:t>Empty</w:t>
            </w:r>
          </w:p>
        </w:tc>
        <w:tc>
          <w:tcPr>
            <w:tcW w:w="0" w:type="auto"/>
            <w:hideMark/>
          </w:tcPr>
          <w:p w:rsidR="00942D17" w:rsidRPr="00942D17" w:rsidRDefault="00942D17" w:rsidP="00942D17">
            <w:pPr>
              <w:suppressAutoHyphens w:val="0"/>
              <w:spacing w:line="240" w:lineRule="auto"/>
              <w:jc w:val="left"/>
              <w:rPr>
                <w:rFonts w:eastAsia="Times New Roman"/>
                <w:szCs w:val="24"/>
                <w:lang w:val="en-IN" w:eastAsia="en-IN"/>
              </w:rPr>
            </w:pPr>
            <w:r w:rsidRPr="00942D17">
              <w:rPr>
                <w:rFonts w:eastAsia="Times New Roman"/>
                <w:szCs w:val="24"/>
                <w:lang w:val="en-IN" w:eastAsia="en-IN"/>
              </w:rPr>
              <w:t>28</w:t>
            </w:r>
          </w:p>
        </w:tc>
        <w:tc>
          <w:tcPr>
            <w:tcW w:w="0" w:type="auto"/>
            <w:hideMark/>
          </w:tcPr>
          <w:p w:rsidR="00942D17" w:rsidRPr="00942D17" w:rsidRDefault="00942D17" w:rsidP="00942D17">
            <w:pPr>
              <w:suppressAutoHyphens w:val="0"/>
              <w:spacing w:line="240" w:lineRule="auto"/>
              <w:jc w:val="left"/>
              <w:rPr>
                <w:rFonts w:eastAsia="Times New Roman"/>
                <w:szCs w:val="24"/>
                <w:lang w:val="en-IN" w:eastAsia="en-IN"/>
              </w:rPr>
            </w:pPr>
            <w:r w:rsidRPr="00942D17">
              <w:rPr>
                <w:rFonts w:eastAsia="Times New Roman"/>
                <w:szCs w:val="24"/>
                <w:lang w:val="en-IN" w:eastAsia="en-IN"/>
              </w:rPr>
              <w:t>36</w:t>
            </w:r>
          </w:p>
        </w:tc>
        <w:tc>
          <w:tcPr>
            <w:tcW w:w="0" w:type="auto"/>
            <w:hideMark/>
          </w:tcPr>
          <w:p w:rsidR="00942D17" w:rsidRPr="00942D17" w:rsidRDefault="00942D17" w:rsidP="00942D17">
            <w:pPr>
              <w:suppressAutoHyphens w:val="0"/>
              <w:spacing w:line="240" w:lineRule="auto"/>
              <w:jc w:val="left"/>
              <w:rPr>
                <w:rFonts w:eastAsia="Times New Roman"/>
                <w:szCs w:val="24"/>
                <w:lang w:val="en-IN" w:eastAsia="en-IN"/>
              </w:rPr>
            </w:pPr>
            <w:r w:rsidRPr="00942D17">
              <w:rPr>
                <w:rFonts w:eastAsia="Times New Roman"/>
                <w:szCs w:val="24"/>
                <w:lang w:val="en-IN" w:eastAsia="en-IN"/>
              </w:rPr>
              <w:t>8</w:t>
            </w:r>
          </w:p>
        </w:tc>
      </w:tr>
      <w:tr w:rsidR="00942D17" w:rsidRPr="00942D17" w:rsidTr="00942D17">
        <w:tc>
          <w:tcPr>
            <w:tcW w:w="0" w:type="auto"/>
            <w:hideMark/>
          </w:tcPr>
          <w:p w:rsidR="00942D17" w:rsidRPr="00942D17" w:rsidRDefault="00942D17" w:rsidP="00942D17">
            <w:pPr>
              <w:suppressAutoHyphens w:val="0"/>
              <w:spacing w:line="240" w:lineRule="auto"/>
              <w:jc w:val="left"/>
              <w:rPr>
                <w:rFonts w:eastAsia="Times New Roman"/>
                <w:szCs w:val="24"/>
                <w:lang w:val="en-IN" w:eastAsia="en-IN"/>
              </w:rPr>
            </w:pPr>
            <w:r w:rsidRPr="00942D17">
              <w:rPr>
                <w:rFonts w:eastAsia="Times New Roman"/>
                <w:szCs w:val="24"/>
                <w:lang w:val="en-IN" w:eastAsia="en-IN"/>
              </w:rPr>
              <w:t>Half-load</w:t>
            </w:r>
          </w:p>
        </w:tc>
        <w:tc>
          <w:tcPr>
            <w:tcW w:w="0" w:type="auto"/>
            <w:hideMark/>
          </w:tcPr>
          <w:p w:rsidR="00942D17" w:rsidRPr="00942D17" w:rsidRDefault="00942D17" w:rsidP="00942D17">
            <w:pPr>
              <w:suppressAutoHyphens w:val="0"/>
              <w:spacing w:line="240" w:lineRule="auto"/>
              <w:jc w:val="left"/>
              <w:rPr>
                <w:rFonts w:eastAsia="Times New Roman"/>
                <w:szCs w:val="24"/>
                <w:lang w:val="en-IN" w:eastAsia="en-IN"/>
              </w:rPr>
            </w:pPr>
            <w:r w:rsidRPr="00942D17">
              <w:rPr>
                <w:rFonts w:eastAsia="Times New Roman"/>
                <w:szCs w:val="24"/>
                <w:lang w:val="en-IN" w:eastAsia="en-IN"/>
              </w:rPr>
              <w:t>28</w:t>
            </w:r>
          </w:p>
        </w:tc>
        <w:tc>
          <w:tcPr>
            <w:tcW w:w="0" w:type="auto"/>
            <w:hideMark/>
          </w:tcPr>
          <w:p w:rsidR="00942D17" w:rsidRPr="00942D17" w:rsidRDefault="00942D17" w:rsidP="00942D17">
            <w:pPr>
              <w:suppressAutoHyphens w:val="0"/>
              <w:spacing w:line="240" w:lineRule="auto"/>
              <w:jc w:val="left"/>
              <w:rPr>
                <w:rFonts w:eastAsia="Times New Roman"/>
                <w:szCs w:val="24"/>
                <w:lang w:val="en-IN" w:eastAsia="en-IN"/>
              </w:rPr>
            </w:pPr>
            <w:r w:rsidRPr="00942D17">
              <w:rPr>
                <w:rFonts w:eastAsia="Times New Roman"/>
                <w:szCs w:val="24"/>
                <w:lang w:val="en-IN" w:eastAsia="en-IN"/>
              </w:rPr>
              <w:t>40</w:t>
            </w:r>
          </w:p>
        </w:tc>
        <w:tc>
          <w:tcPr>
            <w:tcW w:w="0" w:type="auto"/>
            <w:hideMark/>
          </w:tcPr>
          <w:p w:rsidR="00942D17" w:rsidRPr="00942D17" w:rsidRDefault="00942D17" w:rsidP="00942D17">
            <w:pPr>
              <w:suppressAutoHyphens w:val="0"/>
              <w:spacing w:line="240" w:lineRule="auto"/>
              <w:jc w:val="left"/>
              <w:rPr>
                <w:rFonts w:eastAsia="Times New Roman"/>
                <w:szCs w:val="24"/>
                <w:lang w:val="en-IN" w:eastAsia="en-IN"/>
              </w:rPr>
            </w:pPr>
            <w:r w:rsidRPr="00942D17">
              <w:rPr>
                <w:rFonts w:eastAsia="Times New Roman"/>
                <w:szCs w:val="24"/>
                <w:lang w:val="en-IN" w:eastAsia="en-IN"/>
              </w:rPr>
              <w:t>12</w:t>
            </w:r>
          </w:p>
        </w:tc>
      </w:tr>
      <w:tr w:rsidR="00942D17" w:rsidRPr="00942D17" w:rsidTr="00942D17">
        <w:tc>
          <w:tcPr>
            <w:tcW w:w="0" w:type="auto"/>
            <w:hideMark/>
          </w:tcPr>
          <w:p w:rsidR="00942D17" w:rsidRPr="00942D17" w:rsidRDefault="00942D17" w:rsidP="00942D17">
            <w:pPr>
              <w:suppressAutoHyphens w:val="0"/>
              <w:spacing w:line="240" w:lineRule="auto"/>
              <w:jc w:val="left"/>
              <w:rPr>
                <w:rFonts w:eastAsia="Times New Roman"/>
                <w:szCs w:val="24"/>
                <w:lang w:val="en-IN" w:eastAsia="en-IN"/>
              </w:rPr>
            </w:pPr>
            <w:r w:rsidRPr="00942D17">
              <w:rPr>
                <w:rFonts w:eastAsia="Times New Roman"/>
                <w:szCs w:val="24"/>
                <w:lang w:val="en-IN" w:eastAsia="en-IN"/>
              </w:rPr>
              <w:t>Full-load</w:t>
            </w:r>
          </w:p>
        </w:tc>
        <w:tc>
          <w:tcPr>
            <w:tcW w:w="0" w:type="auto"/>
            <w:hideMark/>
          </w:tcPr>
          <w:p w:rsidR="00942D17" w:rsidRPr="00942D17" w:rsidRDefault="00942D17" w:rsidP="00942D17">
            <w:pPr>
              <w:suppressAutoHyphens w:val="0"/>
              <w:spacing w:line="240" w:lineRule="auto"/>
              <w:jc w:val="left"/>
              <w:rPr>
                <w:rFonts w:eastAsia="Times New Roman"/>
                <w:szCs w:val="24"/>
                <w:lang w:val="en-IN" w:eastAsia="en-IN"/>
              </w:rPr>
            </w:pPr>
            <w:r w:rsidRPr="00942D17">
              <w:rPr>
                <w:rFonts w:eastAsia="Times New Roman"/>
                <w:szCs w:val="24"/>
                <w:lang w:val="en-IN" w:eastAsia="en-IN"/>
              </w:rPr>
              <w:t>28</w:t>
            </w:r>
          </w:p>
        </w:tc>
        <w:tc>
          <w:tcPr>
            <w:tcW w:w="0" w:type="auto"/>
            <w:hideMark/>
          </w:tcPr>
          <w:p w:rsidR="00942D17" w:rsidRPr="00942D17" w:rsidRDefault="00942D17" w:rsidP="00942D17">
            <w:pPr>
              <w:suppressAutoHyphens w:val="0"/>
              <w:spacing w:line="240" w:lineRule="auto"/>
              <w:jc w:val="left"/>
              <w:rPr>
                <w:rFonts w:eastAsia="Times New Roman"/>
                <w:szCs w:val="24"/>
                <w:lang w:val="en-IN" w:eastAsia="en-IN"/>
              </w:rPr>
            </w:pPr>
            <w:r w:rsidRPr="00942D17">
              <w:rPr>
                <w:rFonts w:eastAsia="Times New Roman"/>
                <w:szCs w:val="24"/>
                <w:lang w:val="en-IN" w:eastAsia="en-IN"/>
              </w:rPr>
              <w:t>44</w:t>
            </w:r>
          </w:p>
        </w:tc>
        <w:tc>
          <w:tcPr>
            <w:tcW w:w="0" w:type="auto"/>
            <w:hideMark/>
          </w:tcPr>
          <w:p w:rsidR="00942D17" w:rsidRPr="00942D17" w:rsidRDefault="00942D17" w:rsidP="00942D17">
            <w:pPr>
              <w:suppressAutoHyphens w:val="0"/>
              <w:spacing w:line="240" w:lineRule="auto"/>
              <w:jc w:val="left"/>
              <w:rPr>
                <w:rFonts w:eastAsia="Times New Roman"/>
                <w:szCs w:val="24"/>
                <w:lang w:val="en-IN" w:eastAsia="en-IN"/>
              </w:rPr>
            </w:pPr>
            <w:r w:rsidRPr="00942D17">
              <w:rPr>
                <w:rFonts w:eastAsia="Times New Roman"/>
                <w:szCs w:val="24"/>
                <w:lang w:val="en-IN" w:eastAsia="en-IN"/>
              </w:rPr>
              <w:t>16</w:t>
            </w:r>
          </w:p>
        </w:tc>
      </w:tr>
    </w:tbl>
    <w:p w:rsidR="00942D17" w:rsidRDefault="00942D17" w:rsidP="00554F27">
      <w:pPr>
        <w:rPr>
          <w:b/>
          <w:sz w:val="28"/>
          <w:szCs w:val="28"/>
        </w:rPr>
      </w:pPr>
    </w:p>
    <w:p w:rsidR="00BF1170" w:rsidRDefault="00BF1170" w:rsidP="00554F27">
      <w:pPr>
        <w:rPr>
          <w:b/>
          <w:sz w:val="28"/>
          <w:szCs w:val="28"/>
        </w:rPr>
      </w:pPr>
    </w:p>
    <w:p w:rsidR="00BF1170" w:rsidRPr="00942D17" w:rsidRDefault="00BF1170" w:rsidP="00554F27">
      <w:pPr>
        <w:rPr>
          <w:b/>
          <w:sz w:val="28"/>
          <w:szCs w:val="28"/>
        </w:rPr>
      </w:pPr>
    </w:p>
    <w:p w:rsidR="00554F27" w:rsidRDefault="00554F27" w:rsidP="00D74AFA">
      <w:pPr>
        <w:pStyle w:val="Heading2"/>
        <w:numPr>
          <w:ilvl w:val="0"/>
          <w:numId w:val="20"/>
        </w:numPr>
        <w:jc w:val="both"/>
        <w:rPr>
          <w:rStyle w:val="Strong"/>
          <w:b/>
          <w:bCs w:val="0"/>
        </w:rPr>
      </w:pPr>
      <w:r>
        <w:rPr>
          <w:rStyle w:val="Strong"/>
          <w:b/>
          <w:bCs w:val="0"/>
        </w:rPr>
        <w:t>Discussion</w:t>
      </w:r>
    </w:p>
    <w:p w:rsidR="00D74AFA" w:rsidRPr="00D74AFA" w:rsidRDefault="00D74AFA" w:rsidP="00D74AFA">
      <w:pPr>
        <w:pStyle w:val="BodyText"/>
        <w:ind w:left="720"/>
        <w:rPr>
          <w:lang w:eastAsia="en-US"/>
        </w:rPr>
      </w:pPr>
    </w:p>
    <w:p w:rsidR="00D74AFA" w:rsidRDefault="00D74AFA" w:rsidP="00D74AFA">
      <w:pPr>
        <w:pStyle w:val="NormalWeb"/>
        <w:jc w:val="both"/>
      </w:pPr>
      <w:r>
        <w:t>The simulation results demonstrate that integrating adaptive soft-start and torque-ramp control into the STM32 platform significantly enhances the performance of a 3 kW BLDC drive system.</w:t>
      </w:r>
      <w:r>
        <w:t xml:space="preserve"> </w:t>
      </w:r>
      <w:r>
        <w:t xml:space="preserve">The controlled PWM ramp eliminates high inrush currents that typically occur during sudden acceleration in retrofitted vehicles. Consequently, both </w:t>
      </w:r>
      <w:r>
        <w:rPr>
          <w:rStyle w:val="Strong"/>
          <w:rFonts w:eastAsia="OpenSymbol"/>
        </w:rPr>
        <w:t>electrical and mechanical stresses</w:t>
      </w:r>
      <w:r>
        <w:t xml:space="preserve"> on the system are minimized.</w:t>
      </w:r>
    </w:p>
    <w:p w:rsidR="00D74AFA" w:rsidRDefault="00D74AFA" w:rsidP="00D74AFA">
      <w:pPr>
        <w:pStyle w:val="NormalWeb"/>
        <w:jc w:val="both"/>
      </w:pPr>
      <w:r>
        <w:t xml:space="preserve">The near-linear acceleration curve reflects a stable torque generation process, improving drivability and comfort for operators of industrial or campus transport vehicles. The observed reduction in current peaks directly contributes to </w:t>
      </w:r>
      <w:r>
        <w:rPr>
          <w:rStyle w:val="Strong"/>
          <w:rFonts w:eastAsia="OpenSymbol"/>
        </w:rPr>
        <w:t>energy efficiency</w:t>
      </w:r>
      <w:r>
        <w:t xml:space="preserve"> and </w:t>
      </w:r>
      <w:r>
        <w:rPr>
          <w:rStyle w:val="Strong"/>
          <w:rFonts w:eastAsia="OpenSymbol"/>
        </w:rPr>
        <w:t>battery health</w:t>
      </w:r>
      <w:r>
        <w:t>, enabling longer operation per charge cycle. Moreover, the simulation verified that the adaptive controller dynamically adjusts torque output when subjected to load variations, confirming the algorithm’s ability to respond in real time without requiring extra sensors.</w:t>
      </w:r>
    </w:p>
    <w:p w:rsidR="00D74AFA" w:rsidRDefault="00D74AFA" w:rsidP="00D74AFA">
      <w:pPr>
        <w:pStyle w:val="NormalWeb"/>
        <w:jc w:val="both"/>
      </w:pPr>
      <w:r>
        <w:t>Compared with a conventional non-adaptive BLDC controller, the proposed system achieved smoother torque transition, reduced inverter temperature, and better current balance among motor phases. These improvements make the design practical for low-cost retrofitting projects where component protection and reliability are crucial. The simulation-to-hardware correlation also minimizes tuning effort during implementation, ensuring predictable field performance.</w:t>
      </w:r>
    </w:p>
    <w:p w:rsidR="00D74AFA" w:rsidRDefault="00D74AFA" w:rsidP="00D74AFA">
      <w:pPr>
        <w:pStyle w:val="NormalWeb"/>
        <w:jc w:val="both"/>
      </w:pPr>
    </w:p>
    <w:p w:rsidR="00554F27" w:rsidRPr="00D74AFA" w:rsidRDefault="00554F27" w:rsidP="00D74AFA">
      <w:pPr>
        <w:pStyle w:val="NormalWeb"/>
        <w:jc w:val="both"/>
        <w:rPr>
          <w:sz w:val="28"/>
          <w:szCs w:val="28"/>
        </w:rPr>
      </w:pPr>
      <w:r w:rsidRPr="00D74AFA">
        <w:rPr>
          <w:sz w:val="28"/>
          <w:szCs w:val="28"/>
        </w:rPr>
        <w:lastRenderedPageBreak/>
        <w:t xml:space="preserve">The following points summarize and </w:t>
      </w:r>
      <w:proofErr w:type="spellStart"/>
      <w:r w:rsidRPr="00D74AFA">
        <w:rPr>
          <w:sz w:val="28"/>
          <w:szCs w:val="28"/>
        </w:rPr>
        <w:t>analyze</w:t>
      </w:r>
      <w:proofErr w:type="spellEnd"/>
      <w:r w:rsidRPr="00D74AFA">
        <w:rPr>
          <w:sz w:val="28"/>
          <w:szCs w:val="28"/>
        </w:rPr>
        <w:t xml:space="preserve"> the findings:</w:t>
      </w:r>
    </w:p>
    <w:p w:rsidR="00554F27" w:rsidRDefault="00554F27" w:rsidP="00554F27"/>
    <w:p w:rsidR="00554F27" w:rsidRDefault="00554F27" w:rsidP="00554F27">
      <w:pPr>
        <w:pStyle w:val="Heading3"/>
      </w:pPr>
      <w:r>
        <w:rPr>
          <w:rStyle w:val="Strong"/>
          <w:b/>
          <w:bCs w:val="0"/>
        </w:rPr>
        <w:t>1. Performance Improvement and Drivability</w:t>
      </w:r>
    </w:p>
    <w:p w:rsidR="00554F27" w:rsidRDefault="00554F27" w:rsidP="00942D17">
      <w:pPr>
        <w:pStyle w:val="NormalWeb"/>
        <w:numPr>
          <w:ilvl w:val="0"/>
          <w:numId w:val="21"/>
        </w:numPr>
      </w:pPr>
      <w:r>
        <w:rPr>
          <w:rStyle w:val="Strong"/>
          <w:rFonts w:eastAsia="OpenSymbol"/>
        </w:rPr>
        <w:t>Smooth Acceleration</w:t>
      </w:r>
      <w:proofErr w:type="gramStart"/>
      <w:r>
        <w:rPr>
          <w:rStyle w:val="Strong"/>
          <w:rFonts w:eastAsia="OpenSymbol"/>
        </w:rPr>
        <w:t>:</w:t>
      </w:r>
      <w:proofErr w:type="gramEnd"/>
      <w:r>
        <w:br/>
        <w:t>The implementation of the torque-ramp algorithm resulted in a gradual increase in motor torque during acceleration. This significantly reduced jerks or sudden torque spikes that are common in low-power EV retrofits.</w:t>
      </w:r>
    </w:p>
    <w:p w:rsidR="00554F27" w:rsidRDefault="00554F27" w:rsidP="00942D17">
      <w:pPr>
        <w:pStyle w:val="NormalWeb"/>
        <w:numPr>
          <w:ilvl w:val="1"/>
          <w:numId w:val="21"/>
        </w:numPr>
      </w:pPr>
      <w:r>
        <w:t>Experimental data shows that the acceleration profile follows a near-linear slope even under varying payload conditions.</w:t>
      </w:r>
    </w:p>
    <w:p w:rsidR="00554F27" w:rsidRDefault="00554F27" w:rsidP="00942D17">
      <w:pPr>
        <w:pStyle w:val="NormalWeb"/>
        <w:numPr>
          <w:ilvl w:val="1"/>
          <w:numId w:val="21"/>
        </w:numPr>
      </w:pPr>
      <w:r>
        <w:t>Soft-start implementation prevents sudden current surges, improving passenger comfort and reducing mechanical stress on the drivetrain.</w:t>
      </w:r>
    </w:p>
    <w:p w:rsidR="00554F27" w:rsidRDefault="00554F27" w:rsidP="00942D17">
      <w:pPr>
        <w:pStyle w:val="NormalWeb"/>
        <w:numPr>
          <w:ilvl w:val="0"/>
          <w:numId w:val="21"/>
        </w:numPr>
      </w:pPr>
      <w:r>
        <w:rPr>
          <w:rStyle w:val="Strong"/>
          <w:rFonts w:eastAsia="OpenSymbol"/>
        </w:rPr>
        <w:t>Load-Adaptive</w:t>
      </w:r>
      <w:r w:rsidR="00942D17">
        <w:rPr>
          <w:rStyle w:val="Strong"/>
          <w:rFonts w:eastAsia="OpenSymbol"/>
        </w:rPr>
        <w:t xml:space="preserve"> Operation</w:t>
      </w:r>
      <w:proofErr w:type="gramStart"/>
      <w:r w:rsidR="00942D17">
        <w:rPr>
          <w:rStyle w:val="Strong"/>
          <w:rFonts w:eastAsia="OpenSymbol"/>
        </w:rPr>
        <w:t>:</w:t>
      </w:r>
      <w:proofErr w:type="gramEnd"/>
      <w:r w:rsidR="00D74AFA">
        <w:br/>
        <w:t xml:space="preserve">The </w:t>
      </w:r>
      <w:r>
        <w:t>controller continuously monitors battery SOC, motor load, and temperature, dynamically adjusting PWM duty cycles to ensure optimal torque delivery.</w:t>
      </w:r>
    </w:p>
    <w:p w:rsidR="00554F27" w:rsidRDefault="00554F27" w:rsidP="00942D17">
      <w:pPr>
        <w:pStyle w:val="NormalWeb"/>
        <w:numPr>
          <w:ilvl w:val="1"/>
          <w:numId w:val="21"/>
        </w:numPr>
      </w:pPr>
      <w:r>
        <w:t>Under heavy payload or start-stop scenarios, torque ramp is slowed to prevent battery overdraw and motor overheating.</w:t>
      </w:r>
    </w:p>
    <w:p w:rsidR="00554F27" w:rsidRDefault="00554F27" w:rsidP="00942D17">
      <w:pPr>
        <w:pStyle w:val="NormalWeb"/>
        <w:numPr>
          <w:ilvl w:val="1"/>
          <w:numId w:val="21"/>
        </w:numPr>
      </w:pPr>
      <w:r>
        <w:t>This adaptive approach ensures consistent vehicle performance across varying operational conditions, a feature lacking in conventional retrofitting methods.</w:t>
      </w:r>
    </w:p>
    <w:p w:rsidR="00554F27" w:rsidRDefault="00554F27" w:rsidP="00554F27"/>
    <w:p w:rsidR="00554F27" w:rsidRDefault="00554F27" w:rsidP="00554F27">
      <w:pPr>
        <w:pStyle w:val="Heading3"/>
      </w:pPr>
      <w:r>
        <w:rPr>
          <w:rStyle w:val="Strong"/>
          <w:b/>
          <w:bCs w:val="0"/>
        </w:rPr>
        <w:t>2. Energy Efficiency</w:t>
      </w:r>
    </w:p>
    <w:p w:rsidR="00554F27" w:rsidRDefault="00554F27" w:rsidP="00554F27">
      <w:pPr>
        <w:pStyle w:val="NormalWeb"/>
        <w:numPr>
          <w:ilvl w:val="0"/>
          <w:numId w:val="22"/>
        </w:numPr>
        <w:jc w:val="both"/>
      </w:pPr>
      <w:r>
        <w:t>The adaptive soft-start and torque-ramp algorithms reduce peak currents drawn from the battery during acceleration and load changes.</w:t>
      </w:r>
    </w:p>
    <w:p w:rsidR="00554F27" w:rsidRDefault="00554F27" w:rsidP="00554F27">
      <w:pPr>
        <w:pStyle w:val="NormalWeb"/>
        <w:numPr>
          <w:ilvl w:val="1"/>
          <w:numId w:val="22"/>
        </w:numPr>
        <w:jc w:val="both"/>
      </w:pPr>
      <w:r>
        <w:t>Reduced inrush currents result in lower energy losses, directly improving overall battery utilization.</w:t>
      </w:r>
    </w:p>
    <w:p w:rsidR="00554F27" w:rsidRDefault="00554F27" w:rsidP="00554F27">
      <w:pPr>
        <w:pStyle w:val="NormalWeb"/>
        <w:numPr>
          <w:ilvl w:val="1"/>
          <w:numId w:val="22"/>
        </w:numPr>
        <w:jc w:val="both"/>
      </w:pPr>
      <w:r>
        <w:t xml:space="preserve">Experimental results indicate an approximate </w:t>
      </w:r>
      <w:r>
        <w:rPr>
          <w:rStyle w:val="Strong"/>
          <w:rFonts w:eastAsia="OpenSymbol"/>
        </w:rPr>
        <w:t>10–15% reduction in instantaneous peak current</w:t>
      </w:r>
      <w:r>
        <w:t xml:space="preserve"> compared to a non-adaptive PWM controller.</w:t>
      </w:r>
    </w:p>
    <w:p w:rsidR="00554F27" w:rsidRDefault="00554F27" w:rsidP="00554F27">
      <w:pPr>
        <w:pStyle w:val="NormalWeb"/>
        <w:numPr>
          <w:ilvl w:val="0"/>
          <w:numId w:val="22"/>
        </w:numPr>
        <w:jc w:val="both"/>
      </w:pPr>
      <w:r>
        <w:t>Energy-efficient operation extends vehicle runtime per charge, which is critical for industrial and campus operations where frequent battery replacements or charging downtime is undesirable.</w:t>
      </w:r>
    </w:p>
    <w:p w:rsidR="00554F27" w:rsidRDefault="00554F27" w:rsidP="00554F27"/>
    <w:p w:rsidR="00554F27" w:rsidRDefault="00554F27" w:rsidP="00554F27">
      <w:pPr>
        <w:pStyle w:val="Heading3"/>
      </w:pPr>
      <w:r>
        <w:rPr>
          <w:rStyle w:val="Strong"/>
          <w:b/>
          <w:bCs w:val="0"/>
        </w:rPr>
        <w:t>3. Component Stress and Reliability</w:t>
      </w:r>
    </w:p>
    <w:p w:rsidR="00554F27" w:rsidRDefault="00554F27" w:rsidP="00554F27">
      <w:pPr>
        <w:pStyle w:val="NormalWeb"/>
        <w:numPr>
          <w:ilvl w:val="0"/>
          <w:numId w:val="23"/>
        </w:numPr>
        <w:jc w:val="both"/>
      </w:pPr>
      <w:r>
        <w:t>The gradual torque ramp reduces mechanical and electrical stress:</w:t>
      </w:r>
    </w:p>
    <w:p w:rsidR="00554F27" w:rsidRDefault="00554F27" w:rsidP="00554F27">
      <w:pPr>
        <w:pStyle w:val="NormalWeb"/>
        <w:numPr>
          <w:ilvl w:val="1"/>
          <w:numId w:val="23"/>
        </w:numPr>
        <w:jc w:val="both"/>
      </w:pPr>
      <w:r>
        <w:t>Motor windings experience lower thermal stress due to controlled current ramp-up.</w:t>
      </w:r>
    </w:p>
    <w:p w:rsidR="00554F27" w:rsidRDefault="00554F27" w:rsidP="00554F27">
      <w:pPr>
        <w:pStyle w:val="NormalWeb"/>
        <w:numPr>
          <w:ilvl w:val="1"/>
          <w:numId w:val="23"/>
        </w:numPr>
        <w:jc w:val="both"/>
      </w:pPr>
      <w:r>
        <w:t>Inverter switching losses are minimized because PWM transitions are smooth and adaptive.</w:t>
      </w:r>
    </w:p>
    <w:p w:rsidR="00554F27" w:rsidRDefault="00554F27" w:rsidP="00554F27">
      <w:pPr>
        <w:pStyle w:val="NormalWeb"/>
        <w:numPr>
          <w:ilvl w:val="1"/>
          <w:numId w:val="23"/>
        </w:numPr>
        <w:jc w:val="both"/>
      </w:pPr>
      <w:r>
        <w:t>The drivetrain, including the reduction gearbox and axles, experiences less shock loading, potentially extending service life.</w:t>
      </w:r>
    </w:p>
    <w:p w:rsidR="00554F27" w:rsidRDefault="00554F27" w:rsidP="00554F27"/>
    <w:p w:rsidR="00554F27" w:rsidRDefault="00D74AFA" w:rsidP="00554F27">
      <w:pPr>
        <w:pStyle w:val="Heading3"/>
      </w:pPr>
      <w:r>
        <w:rPr>
          <w:rStyle w:val="Strong"/>
          <w:b/>
          <w:bCs w:val="0"/>
        </w:rPr>
        <w:t>4</w:t>
      </w:r>
      <w:r w:rsidR="00554F27">
        <w:rPr>
          <w:rStyle w:val="Strong"/>
          <w:b/>
          <w:bCs w:val="0"/>
        </w:rPr>
        <w:t>. Scalability and Real-World Applicability</w:t>
      </w:r>
    </w:p>
    <w:p w:rsidR="00554F27" w:rsidRDefault="00554F27" w:rsidP="00554F27">
      <w:pPr>
        <w:pStyle w:val="NormalWeb"/>
        <w:numPr>
          <w:ilvl w:val="0"/>
          <w:numId w:val="25"/>
        </w:numPr>
        <w:jc w:val="both"/>
      </w:pPr>
      <w:r>
        <w:t xml:space="preserve">The control methodology is fully software-based, requiring no additional sensors beyond standard motor feedback, making it highly </w:t>
      </w:r>
      <w:r>
        <w:rPr>
          <w:rStyle w:val="Strong"/>
          <w:rFonts w:eastAsia="OpenSymbol"/>
        </w:rPr>
        <w:t>scalable</w:t>
      </w:r>
      <w:r>
        <w:t xml:space="preserve"> for other low-power industrial or campus EVs.</w:t>
      </w:r>
    </w:p>
    <w:p w:rsidR="00554F27" w:rsidRDefault="00554F27" w:rsidP="00554F27">
      <w:pPr>
        <w:pStyle w:val="NormalWeb"/>
        <w:numPr>
          <w:ilvl w:val="0"/>
          <w:numId w:val="25"/>
        </w:numPr>
        <w:jc w:val="both"/>
      </w:pPr>
      <w:r>
        <w:t>The adaptive algorithm can be further tuned for:</w:t>
      </w:r>
    </w:p>
    <w:p w:rsidR="00554F27" w:rsidRDefault="00554F27" w:rsidP="00554F27">
      <w:pPr>
        <w:pStyle w:val="NormalWeb"/>
        <w:numPr>
          <w:ilvl w:val="1"/>
          <w:numId w:val="25"/>
        </w:numPr>
        <w:jc w:val="both"/>
      </w:pPr>
      <w:r>
        <w:t>Different motor ratings or vehicle weights.</w:t>
      </w:r>
    </w:p>
    <w:p w:rsidR="00554F27" w:rsidRDefault="00554F27" w:rsidP="00554F27">
      <w:pPr>
        <w:pStyle w:val="NormalWeb"/>
        <w:numPr>
          <w:ilvl w:val="1"/>
          <w:numId w:val="25"/>
        </w:numPr>
        <w:jc w:val="both"/>
      </w:pPr>
      <w:r>
        <w:t>Regenerative braking integration.</w:t>
      </w:r>
    </w:p>
    <w:p w:rsidR="00554F27" w:rsidRDefault="00554F27" w:rsidP="00554F27">
      <w:pPr>
        <w:pStyle w:val="NormalWeb"/>
        <w:numPr>
          <w:ilvl w:val="1"/>
          <w:numId w:val="25"/>
        </w:numPr>
        <w:jc w:val="both"/>
      </w:pPr>
      <w:proofErr w:type="spellStart"/>
      <w:r>
        <w:t>IoT</w:t>
      </w:r>
      <w:proofErr w:type="spellEnd"/>
      <w:r>
        <w:t>-based monitoring for predictive maintenance.</w:t>
      </w:r>
    </w:p>
    <w:p w:rsidR="00554F27" w:rsidRDefault="00554F27" w:rsidP="00554F27"/>
    <w:p w:rsidR="00554F27" w:rsidRDefault="00554F27" w:rsidP="00554F27">
      <w:pPr>
        <w:pStyle w:val="Heading3"/>
      </w:pPr>
      <w:r>
        <w:rPr>
          <w:rStyle w:val="Strong"/>
          <w:b/>
          <w:bCs w:val="0"/>
        </w:rPr>
        <w:lastRenderedPageBreak/>
        <w:t>6. Future Scope</w:t>
      </w:r>
    </w:p>
    <w:p w:rsidR="00554F27" w:rsidRDefault="00554F27" w:rsidP="00554F27">
      <w:pPr>
        <w:pStyle w:val="NormalWeb"/>
        <w:numPr>
          <w:ilvl w:val="0"/>
          <w:numId w:val="26"/>
        </w:numPr>
        <w:jc w:val="both"/>
      </w:pPr>
      <w:r>
        <w:rPr>
          <w:rStyle w:val="Strong"/>
          <w:rFonts w:eastAsia="OpenSymbol"/>
        </w:rPr>
        <w:t>Future Scope:</w:t>
      </w:r>
    </w:p>
    <w:p w:rsidR="00554F27" w:rsidRDefault="00554F27" w:rsidP="00554F27">
      <w:pPr>
        <w:pStyle w:val="NormalWeb"/>
        <w:numPr>
          <w:ilvl w:val="1"/>
          <w:numId w:val="26"/>
        </w:numPr>
        <w:jc w:val="both"/>
      </w:pPr>
      <w:r>
        <w:t>Integration of regenerative braking to further improve energy efficiency.</w:t>
      </w:r>
    </w:p>
    <w:p w:rsidR="00554F27" w:rsidRDefault="00554F27" w:rsidP="00554F27">
      <w:pPr>
        <w:pStyle w:val="NormalWeb"/>
        <w:numPr>
          <w:ilvl w:val="1"/>
          <w:numId w:val="26"/>
        </w:numPr>
        <w:jc w:val="both"/>
      </w:pPr>
      <w:r>
        <w:t>Cloud-connected BMS for remote monitoring and predictive analytics.</w:t>
      </w:r>
    </w:p>
    <w:p w:rsidR="00554F27" w:rsidRDefault="00554F27" w:rsidP="00554F27">
      <w:pPr>
        <w:pStyle w:val="NormalWeb"/>
        <w:numPr>
          <w:ilvl w:val="1"/>
          <w:numId w:val="26"/>
        </w:numPr>
        <w:jc w:val="both"/>
      </w:pPr>
      <w:r>
        <w:t>Expansion to multi-motor configurations for larger industrial vehicles.</w:t>
      </w:r>
    </w:p>
    <w:p w:rsidR="00554F27" w:rsidRDefault="00554F27" w:rsidP="00554F27"/>
    <w:p w:rsidR="004D7A34" w:rsidRDefault="00231B0E" w:rsidP="00942D17">
      <w:pPr>
        <w:pStyle w:val="Heading1"/>
        <w:ind w:left="0" w:firstLine="0"/>
      </w:pPr>
      <w:r>
        <w:t>10</w:t>
      </w:r>
      <w:proofErr w:type="gramStart"/>
      <w:r>
        <w:t>.</w:t>
      </w:r>
      <w:r w:rsidR="00942D17">
        <w:t>.</w:t>
      </w:r>
      <w:r w:rsidR="00554F27">
        <w:t>Conclusion</w:t>
      </w:r>
      <w:proofErr w:type="gramEnd"/>
    </w:p>
    <w:p w:rsidR="00D74AFA" w:rsidRDefault="00D74AFA" w:rsidP="00D74AFA">
      <w:pPr>
        <w:pStyle w:val="NormalWeb"/>
      </w:pPr>
      <w:r>
        <w:t xml:space="preserve">Here’s your </w:t>
      </w:r>
      <w:r>
        <w:rPr>
          <w:rStyle w:val="Strong"/>
          <w:rFonts w:eastAsia="OpenSymbol"/>
        </w:rPr>
        <w:t>Conclusion rewritten as clear point-by-point format</w:t>
      </w:r>
      <w:r>
        <w:t>, perfectly matching your paper’s simulation and hardware results:</w:t>
      </w:r>
    </w:p>
    <w:p w:rsidR="00D74AFA" w:rsidRDefault="00D74AFA" w:rsidP="00D74AFA">
      <w:r>
        <w:pict>
          <v:rect id="_x0000_i1025" style="width:0;height:1.5pt" o:hralign="center" o:hrstd="t" o:hr="t" fillcolor="#a0a0a0" stroked="f"/>
        </w:pict>
      </w:r>
    </w:p>
    <w:p w:rsidR="00D74AFA" w:rsidRDefault="00D74AFA" w:rsidP="00D74AFA">
      <w:pPr>
        <w:pStyle w:val="Heading3"/>
      </w:pPr>
      <w:r>
        <w:rPr>
          <w:rStyle w:val="Strong"/>
          <w:b/>
          <w:bCs w:val="0"/>
        </w:rPr>
        <w:t>10. Conclusion</w:t>
      </w:r>
    </w:p>
    <w:p w:rsidR="00D74AFA" w:rsidRDefault="00D74AFA" w:rsidP="00D74AFA">
      <w:pPr>
        <w:pStyle w:val="NormalWeb"/>
        <w:numPr>
          <w:ilvl w:val="0"/>
          <w:numId w:val="33"/>
        </w:numPr>
      </w:pPr>
      <w:r>
        <w:rPr>
          <w:rStyle w:val="Strong"/>
          <w:rFonts w:eastAsia="OpenSymbol"/>
        </w:rPr>
        <w:t>Successful Vehicle Conversion:</w:t>
      </w:r>
      <w:r>
        <w:br/>
        <w:t>The internal combustion engine of the transport vehicle was successfully retrofitted with a 3 kW BLDC motor and a 48 V, 75 Ah lithium-ion battery system, achieving clean and efficient operation without major structural changes.</w:t>
      </w:r>
    </w:p>
    <w:p w:rsidR="00D74AFA" w:rsidRDefault="00D74AFA" w:rsidP="00D74AFA">
      <w:pPr>
        <w:pStyle w:val="NormalWeb"/>
        <w:numPr>
          <w:ilvl w:val="0"/>
          <w:numId w:val="33"/>
        </w:numPr>
      </w:pPr>
      <w:r>
        <w:rPr>
          <w:rStyle w:val="Strong"/>
          <w:rFonts w:eastAsia="OpenSymbol"/>
        </w:rPr>
        <w:t>Effective STM32-Based Control</w:t>
      </w:r>
      <w:proofErr w:type="gramStart"/>
      <w:r>
        <w:rPr>
          <w:rStyle w:val="Strong"/>
          <w:rFonts w:eastAsia="OpenSymbol"/>
        </w:rPr>
        <w:t>:</w:t>
      </w:r>
      <w:proofErr w:type="gramEnd"/>
      <w:r>
        <w:br/>
        <w:t>The STM32 microcontroller efficiently handled real-time PWM generation, torque modulation, and feedback monitoring, ensuring precise control of the BLDC drive system.</w:t>
      </w:r>
    </w:p>
    <w:p w:rsidR="00D74AFA" w:rsidRDefault="00D74AFA" w:rsidP="00D74AFA">
      <w:pPr>
        <w:pStyle w:val="NormalWeb"/>
        <w:numPr>
          <w:ilvl w:val="0"/>
          <w:numId w:val="33"/>
        </w:numPr>
      </w:pPr>
      <w:r>
        <w:rPr>
          <w:rStyle w:val="Strong"/>
          <w:rFonts w:eastAsia="OpenSymbol"/>
        </w:rPr>
        <w:t>Adaptive Soft-Start and Torque-Ramp Performance</w:t>
      </w:r>
      <w:proofErr w:type="gramStart"/>
      <w:r>
        <w:rPr>
          <w:rStyle w:val="Strong"/>
          <w:rFonts w:eastAsia="OpenSymbol"/>
        </w:rPr>
        <w:t>:</w:t>
      </w:r>
      <w:proofErr w:type="gramEnd"/>
      <w:r>
        <w:br/>
        <w:t>The proposed adaptive algorithm provided smooth acceleration and eliminated sudden torque surges, thereby reducing inrush current and mechanical stress on the drivetrain.</w:t>
      </w:r>
    </w:p>
    <w:p w:rsidR="00D74AFA" w:rsidRDefault="00D74AFA" w:rsidP="00D74AFA">
      <w:pPr>
        <w:pStyle w:val="NormalWeb"/>
        <w:numPr>
          <w:ilvl w:val="0"/>
          <w:numId w:val="33"/>
        </w:numPr>
      </w:pPr>
      <w:r>
        <w:rPr>
          <w:rStyle w:val="Strong"/>
          <w:rFonts w:eastAsia="OpenSymbol"/>
        </w:rPr>
        <w:t>Simulation Validation</w:t>
      </w:r>
      <w:proofErr w:type="gramStart"/>
      <w:r>
        <w:rPr>
          <w:rStyle w:val="Strong"/>
          <w:rFonts w:eastAsia="OpenSymbol"/>
        </w:rPr>
        <w:t>:</w:t>
      </w:r>
      <w:proofErr w:type="gramEnd"/>
      <w:r>
        <w:br/>
        <w:t>MATLAB/Simulink and Proteus simulations verified that current peaks were reduced by about 20%, and switching losses decreased by around 10–12%, confirming the algorithm’s stability and efficiency.</w:t>
      </w:r>
    </w:p>
    <w:p w:rsidR="00D74AFA" w:rsidRDefault="00D74AFA" w:rsidP="00D74AFA">
      <w:pPr>
        <w:pStyle w:val="NormalWeb"/>
        <w:numPr>
          <w:ilvl w:val="0"/>
          <w:numId w:val="33"/>
        </w:numPr>
      </w:pPr>
      <w:r>
        <w:rPr>
          <w:rStyle w:val="Strong"/>
          <w:rFonts w:eastAsia="OpenSymbol"/>
        </w:rPr>
        <w:t>Enhanced Energy Efficiency</w:t>
      </w:r>
      <w:proofErr w:type="gramStart"/>
      <w:r>
        <w:rPr>
          <w:rStyle w:val="Strong"/>
          <w:rFonts w:eastAsia="OpenSymbol"/>
        </w:rPr>
        <w:t>:</w:t>
      </w:r>
      <w:proofErr w:type="gramEnd"/>
      <w:r>
        <w:br/>
        <w:t>Controlled torque ramping optimized battery utilization, improved drive smoothness, and extended the vehicle’s runtime per charge, making it ideal for short-distance industrial or campus applications.</w:t>
      </w:r>
    </w:p>
    <w:p w:rsidR="00D74AFA" w:rsidRDefault="00D74AFA" w:rsidP="00D74AFA">
      <w:pPr>
        <w:pStyle w:val="NormalWeb"/>
        <w:numPr>
          <w:ilvl w:val="0"/>
          <w:numId w:val="33"/>
        </w:numPr>
      </w:pPr>
      <w:r>
        <w:rPr>
          <w:rStyle w:val="Strong"/>
          <w:rFonts w:eastAsia="OpenSymbol"/>
        </w:rPr>
        <w:t>Improved Thermal Stability</w:t>
      </w:r>
      <w:proofErr w:type="gramStart"/>
      <w:r>
        <w:rPr>
          <w:rStyle w:val="Strong"/>
          <w:rFonts w:eastAsia="OpenSymbol"/>
        </w:rPr>
        <w:t>:</w:t>
      </w:r>
      <w:proofErr w:type="gramEnd"/>
      <w:r>
        <w:br/>
        <w:t>The adaptive control reduced excessive heating in the motor and inverter, ensuring reliable operation and prolonged component life even under full-load conditions.</w:t>
      </w:r>
    </w:p>
    <w:p w:rsidR="00D74AFA" w:rsidRDefault="00D74AFA" w:rsidP="00D74AFA">
      <w:pPr>
        <w:pStyle w:val="NormalWeb"/>
        <w:numPr>
          <w:ilvl w:val="0"/>
          <w:numId w:val="33"/>
        </w:numPr>
      </w:pPr>
      <w:r>
        <w:rPr>
          <w:rStyle w:val="Strong"/>
          <w:rFonts w:eastAsia="OpenSymbol"/>
        </w:rPr>
        <w:t>Scalability and Cost-Effectiveness</w:t>
      </w:r>
      <w:proofErr w:type="gramStart"/>
      <w:r>
        <w:rPr>
          <w:rStyle w:val="Strong"/>
          <w:rFonts w:eastAsia="OpenSymbol"/>
        </w:rPr>
        <w:t>:</w:t>
      </w:r>
      <w:proofErr w:type="gramEnd"/>
      <w:r>
        <w:br/>
        <w:t>The controller-based adaptive strategy is fully software-driven, requiring no additional sensors, making it a low-cost and easily scalable solution for other low-power EV retrofit projects.</w:t>
      </w:r>
    </w:p>
    <w:p w:rsidR="00D74AFA" w:rsidRDefault="00D74AFA" w:rsidP="00D74AFA">
      <w:pPr>
        <w:pStyle w:val="NormalWeb"/>
        <w:numPr>
          <w:ilvl w:val="0"/>
          <w:numId w:val="33"/>
        </w:numPr>
      </w:pPr>
      <w:r>
        <w:rPr>
          <w:rStyle w:val="Strong"/>
          <w:rFonts w:eastAsia="OpenSymbol"/>
        </w:rPr>
        <w:t>Contribution to Sustainable Mobility</w:t>
      </w:r>
      <w:proofErr w:type="gramStart"/>
      <w:r>
        <w:rPr>
          <w:rStyle w:val="Strong"/>
          <w:rFonts w:eastAsia="OpenSymbol"/>
        </w:rPr>
        <w:t>:</w:t>
      </w:r>
      <w:proofErr w:type="gramEnd"/>
      <w:r>
        <w:br/>
        <w:t>This work demonstrates a practical pathway for upgrading existing internal transport vehicles into efficient electric systems, supporting sustainability goals and emission reduction.</w:t>
      </w:r>
    </w:p>
    <w:p w:rsidR="003770D5" w:rsidRDefault="003770D5" w:rsidP="003770D5">
      <w:pPr>
        <w:pStyle w:val="ListParagraph"/>
        <w:numPr>
          <w:ilvl w:val="0"/>
          <w:numId w:val="33"/>
        </w:numPr>
      </w:pPr>
    </w:p>
    <w:p w:rsidR="00D74AFA" w:rsidRDefault="00D74AFA" w:rsidP="00D74AFA"/>
    <w:p w:rsidR="003770D5" w:rsidRDefault="003770D5" w:rsidP="00D74AFA"/>
    <w:p w:rsidR="003770D5" w:rsidRDefault="003770D5" w:rsidP="003770D5">
      <w:r>
        <w:t xml:space="preserve">ACKNOWLEDGMENT  </w:t>
      </w:r>
    </w:p>
    <w:p w:rsidR="003770D5" w:rsidRDefault="003770D5" w:rsidP="003770D5"/>
    <w:p w:rsidR="003770D5" w:rsidRPr="003770D5" w:rsidRDefault="003770D5" w:rsidP="003770D5">
      <w:pPr>
        <w:rPr>
          <w:rStyle w:val="EndnoteCharacters"/>
        </w:rPr>
      </w:pPr>
      <w:r>
        <w:t>The authors expr</w:t>
      </w:r>
      <w:r>
        <w:t>ess their sincere gratitude to,</w:t>
      </w:r>
    </w:p>
    <w:p w:rsidR="003770D5" w:rsidRDefault="003770D5" w:rsidP="003770D5">
      <w:r>
        <w:t xml:space="preserve">Dr. </w:t>
      </w:r>
      <w:proofErr w:type="spellStart"/>
      <w:r>
        <w:t>Karunamoorthy</w:t>
      </w:r>
      <w:proofErr w:type="spellEnd"/>
      <w:r>
        <w:t xml:space="preserve"> B</w:t>
      </w:r>
      <w:r>
        <w:t xml:space="preserve">, Associate Professor, Department of Electrical and Electronics Engineering,  </w:t>
      </w:r>
    </w:p>
    <w:p w:rsidR="004D7A34" w:rsidRDefault="003770D5" w:rsidP="003770D5">
      <w:pPr>
        <w:rPr>
          <w:i/>
          <w:szCs w:val="24"/>
        </w:rPr>
      </w:pPr>
      <w:proofErr w:type="spellStart"/>
      <w:r>
        <w:t>Kumaraguru</w:t>
      </w:r>
      <w:proofErr w:type="spellEnd"/>
      <w:r>
        <w:t xml:space="preserve"> College of Technology, for his invaluable guidance, technical support, and encouragement throughout the course of this research work.</w:t>
      </w:r>
      <w:r>
        <w:rPr>
          <w:i/>
          <w:szCs w:val="24"/>
        </w:rPr>
        <w:t xml:space="preserve"> </w:t>
      </w:r>
    </w:p>
    <w:p w:rsidR="004D7A34" w:rsidRDefault="00231B0E" w:rsidP="00942D17">
      <w:pPr>
        <w:pStyle w:val="Heading1"/>
        <w:ind w:left="0" w:firstLine="0"/>
      </w:pPr>
      <w:r>
        <w:lastRenderedPageBreak/>
        <w:t>11</w:t>
      </w:r>
      <w:proofErr w:type="gramStart"/>
      <w:r w:rsidR="00942D17">
        <w:t>.</w:t>
      </w:r>
      <w:r w:rsidR="00903329">
        <w:t>References</w:t>
      </w:r>
      <w:proofErr w:type="gramEnd"/>
    </w:p>
    <w:p w:rsidR="00942D17" w:rsidRPr="00942D17" w:rsidRDefault="00942D17" w:rsidP="00942D17">
      <w:pPr>
        <w:pStyle w:val="BodyText"/>
        <w:rPr>
          <w:lang w:eastAsia="en-US"/>
        </w:rPr>
      </w:pPr>
    </w:p>
    <w:p w:rsidR="00942D17" w:rsidRDefault="00942D17" w:rsidP="00942D17">
      <w:pPr>
        <w:pStyle w:val="Heading3"/>
        <w:rPr>
          <w:rFonts w:eastAsia="Times New Roman"/>
          <w:sz w:val="27"/>
          <w:lang w:eastAsia="en-IN"/>
        </w:rPr>
      </w:pPr>
      <w:r>
        <w:rPr>
          <w:rStyle w:val="Strong"/>
          <w:b/>
          <w:bCs w:val="0"/>
        </w:rPr>
        <w:t>Electric Vehicle Retrofitting and Conversion</w:t>
      </w:r>
    </w:p>
    <w:p w:rsidR="00AB1C32" w:rsidRPr="00AB1C32" w:rsidRDefault="003770D5" w:rsidP="003770D5">
      <w:pPr>
        <w:suppressAutoHyphens w:val="0"/>
        <w:spacing w:before="100" w:beforeAutospacing="1" w:after="100" w:afterAutospacing="1" w:line="240" w:lineRule="auto"/>
        <w:rPr>
          <w:rFonts w:eastAsia="Times New Roman"/>
          <w:szCs w:val="24"/>
          <w:lang w:val="en-IN" w:eastAsia="en-IN"/>
        </w:rPr>
      </w:pPr>
      <w:r>
        <w:rPr>
          <w:rFonts w:eastAsia="Times New Roman"/>
          <w:szCs w:val="24"/>
          <w:lang w:val="en-IN" w:eastAsia="en-IN"/>
        </w:rPr>
        <w:t xml:space="preserve">     </w:t>
      </w:r>
      <w:r w:rsidR="00AB1C32" w:rsidRPr="00AB1C32">
        <w:rPr>
          <w:rFonts w:eastAsia="Times New Roman"/>
          <w:szCs w:val="24"/>
          <w:lang w:val="en-IN" w:eastAsia="en-IN"/>
        </w:rPr>
        <w:t xml:space="preserve">[1] Li et al., “Retrofitting framework for small delivery vehicles,” </w:t>
      </w:r>
      <w:r w:rsidR="00AB1C32" w:rsidRPr="00AB1C32">
        <w:rPr>
          <w:rFonts w:eastAsia="Times New Roman"/>
          <w:i/>
          <w:iCs/>
          <w:szCs w:val="24"/>
          <w:lang w:val="en-IN" w:eastAsia="en-IN"/>
        </w:rPr>
        <w:t>Energy Reports</w:t>
      </w:r>
      <w:r w:rsidR="00AB1C32" w:rsidRPr="00AB1C32">
        <w:rPr>
          <w:rFonts w:eastAsia="Times New Roman"/>
          <w:szCs w:val="24"/>
          <w:lang w:val="en-IN" w:eastAsia="en-IN"/>
        </w:rPr>
        <w:t>, 2020.</w:t>
      </w:r>
      <w:r w:rsidR="00AB1C32" w:rsidRPr="00AB1C32">
        <w:rPr>
          <w:rFonts w:eastAsia="Times New Roman"/>
          <w:szCs w:val="24"/>
          <w:lang w:val="en-IN" w:eastAsia="en-IN"/>
        </w:rPr>
        <w:br/>
      </w:r>
      <w:r>
        <w:rPr>
          <w:rFonts w:eastAsia="Times New Roman"/>
          <w:szCs w:val="24"/>
          <w:lang w:val="en-IN" w:eastAsia="en-IN"/>
        </w:rPr>
        <w:t xml:space="preserve">     </w:t>
      </w:r>
      <w:r w:rsidR="00AB1C32" w:rsidRPr="00AB1C32">
        <w:rPr>
          <w:rFonts w:eastAsia="Times New Roman"/>
          <w:szCs w:val="24"/>
          <w:lang w:val="en-IN" w:eastAsia="en-IN"/>
        </w:rPr>
        <w:t xml:space="preserve">[2] Kannan and Rao, “Industrial EV retrofit analysis for material-handling vehicles,” </w:t>
      </w:r>
      <w:r w:rsidR="00AB1C32" w:rsidRPr="00AB1C32">
        <w:rPr>
          <w:rFonts w:eastAsia="Times New Roman"/>
          <w:i/>
          <w:iCs/>
          <w:szCs w:val="24"/>
          <w:lang w:val="en-IN" w:eastAsia="en-IN"/>
        </w:rPr>
        <w:t>IEEE Access</w:t>
      </w:r>
      <w:r w:rsidR="00AB1C32" w:rsidRPr="00AB1C32">
        <w:rPr>
          <w:rFonts w:eastAsia="Times New Roman"/>
          <w:szCs w:val="24"/>
          <w:lang w:val="en-IN" w:eastAsia="en-IN"/>
        </w:rPr>
        <w:t>, 2021.</w:t>
      </w:r>
      <w:r w:rsidR="00AB1C32" w:rsidRPr="00AB1C32">
        <w:rPr>
          <w:rFonts w:eastAsia="Times New Roman"/>
          <w:szCs w:val="24"/>
          <w:lang w:val="en-IN" w:eastAsia="en-IN"/>
        </w:rPr>
        <w:br/>
      </w:r>
      <w:r>
        <w:rPr>
          <w:rFonts w:eastAsia="Times New Roman"/>
          <w:szCs w:val="24"/>
          <w:lang w:val="en-IN" w:eastAsia="en-IN"/>
        </w:rPr>
        <w:t xml:space="preserve">     </w:t>
      </w:r>
      <w:r w:rsidR="00AB1C32" w:rsidRPr="00AB1C32">
        <w:rPr>
          <w:rFonts w:eastAsia="Times New Roman"/>
          <w:szCs w:val="24"/>
          <w:lang w:val="en-IN" w:eastAsia="en-IN"/>
        </w:rPr>
        <w:t>[3] Wang et al., “</w:t>
      </w:r>
      <w:proofErr w:type="spellStart"/>
      <w:r w:rsidR="00AB1C32" w:rsidRPr="00AB1C32">
        <w:rPr>
          <w:rFonts w:eastAsia="Times New Roman"/>
          <w:szCs w:val="24"/>
          <w:lang w:val="en-IN" w:eastAsia="en-IN"/>
        </w:rPr>
        <w:t>Sensorless</w:t>
      </w:r>
      <w:proofErr w:type="spellEnd"/>
      <w:r w:rsidR="00AB1C32" w:rsidRPr="00AB1C32">
        <w:rPr>
          <w:rFonts w:eastAsia="Times New Roman"/>
          <w:szCs w:val="24"/>
          <w:lang w:val="en-IN" w:eastAsia="en-IN"/>
        </w:rPr>
        <w:t xml:space="preserve"> BLDC control for small EVs,” </w:t>
      </w:r>
      <w:r w:rsidR="00AB1C32" w:rsidRPr="00AB1C32">
        <w:rPr>
          <w:rFonts w:eastAsia="Times New Roman"/>
          <w:i/>
          <w:iCs/>
          <w:szCs w:val="24"/>
          <w:lang w:val="en-IN" w:eastAsia="en-IN"/>
        </w:rPr>
        <w:t>Journal of Power Electronics</w:t>
      </w:r>
      <w:r w:rsidR="00AB1C32" w:rsidRPr="00AB1C32">
        <w:rPr>
          <w:rFonts w:eastAsia="Times New Roman"/>
          <w:szCs w:val="24"/>
          <w:lang w:val="en-IN" w:eastAsia="en-IN"/>
        </w:rPr>
        <w:t>, 2019.</w:t>
      </w:r>
      <w:r w:rsidR="00AB1C32" w:rsidRPr="00AB1C32">
        <w:rPr>
          <w:rFonts w:eastAsia="Times New Roman"/>
          <w:szCs w:val="24"/>
          <w:lang w:val="en-IN" w:eastAsia="en-IN"/>
        </w:rPr>
        <w:br/>
      </w:r>
      <w:r>
        <w:rPr>
          <w:rFonts w:eastAsia="Times New Roman"/>
          <w:szCs w:val="24"/>
          <w:lang w:val="en-IN" w:eastAsia="en-IN"/>
        </w:rPr>
        <w:t xml:space="preserve">     </w:t>
      </w:r>
      <w:r w:rsidR="00AB1C32" w:rsidRPr="00AB1C32">
        <w:rPr>
          <w:rFonts w:eastAsia="Times New Roman"/>
          <w:szCs w:val="24"/>
          <w:lang w:val="en-IN" w:eastAsia="en-IN"/>
        </w:rPr>
        <w:t xml:space="preserve">[4] Nguyen and Tran, “PWM-based BLDC control technique for low-power applications,” </w:t>
      </w:r>
      <w:r w:rsidR="00AB1C32" w:rsidRPr="00AB1C32">
        <w:rPr>
          <w:rFonts w:eastAsia="Times New Roman"/>
          <w:i/>
          <w:iCs/>
          <w:szCs w:val="24"/>
          <w:lang w:val="en-IN" w:eastAsia="en-IN"/>
        </w:rPr>
        <w:t>MDPI Electronics</w:t>
      </w:r>
      <w:r w:rsidR="00AB1C32" w:rsidRPr="00AB1C32">
        <w:rPr>
          <w:rFonts w:eastAsia="Times New Roman"/>
          <w:szCs w:val="24"/>
          <w:lang w:val="en-IN" w:eastAsia="en-IN"/>
        </w:rPr>
        <w:t>, 2021.</w:t>
      </w:r>
      <w:r w:rsidR="00AB1C32" w:rsidRPr="00AB1C32">
        <w:rPr>
          <w:rFonts w:eastAsia="Times New Roman"/>
          <w:szCs w:val="24"/>
          <w:lang w:val="en-IN" w:eastAsia="en-IN"/>
        </w:rPr>
        <w:br/>
      </w:r>
      <w:r>
        <w:rPr>
          <w:rFonts w:eastAsia="Times New Roman"/>
          <w:szCs w:val="24"/>
          <w:lang w:val="en-IN" w:eastAsia="en-IN"/>
        </w:rPr>
        <w:t xml:space="preserve">     </w:t>
      </w:r>
      <w:r w:rsidR="00AB1C32" w:rsidRPr="00AB1C32">
        <w:rPr>
          <w:rFonts w:eastAsia="Times New Roman"/>
          <w:szCs w:val="24"/>
          <w:lang w:val="en-IN" w:eastAsia="en-IN"/>
        </w:rPr>
        <w:t xml:space="preserve">[5] Gupta et al., “Field-oriented control of BLDC motors in industrial EVs,” </w:t>
      </w:r>
      <w:r w:rsidR="00AB1C32" w:rsidRPr="00AB1C32">
        <w:rPr>
          <w:rFonts w:eastAsia="Times New Roman"/>
          <w:i/>
          <w:iCs/>
          <w:szCs w:val="24"/>
          <w:lang w:val="en-IN" w:eastAsia="en-IN"/>
        </w:rPr>
        <w:t>IEEE Transactions on Industrial Electronics</w:t>
      </w:r>
      <w:r w:rsidR="00AB1C32" w:rsidRPr="00AB1C32">
        <w:rPr>
          <w:rFonts w:eastAsia="Times New Roman"/>
          <w:szCs w:val="24"/>
          <w:lang w:val="en-IN" w:eastAsia="en-IN"/>
        </w:rPr>
        <w:t>, 2022.</w:t>
      </w:r>
      <w:r w:rsidR="00AB1C32" w:rsidRPr="00AB1C32">
        <w:rPr>
          <w:rFonts w:eastAsia="Times New Roman"/>
          <w:szCs w:val="24"/>
          <w:lang w:val="en-IN" w:eastAsia="en-IN"/>
        </w:rPr>
        <w:br/>
      </w:r>
      <w:r>
        <w:rPr>
          <w:rFonts w:eastAsia="Times New Roman"/>
          <w:szCs w:val="24"/>
          <w:lang w:val="en-IN" w:eastAsia="en-IN"/>
        </w:rPr>
        <w:t xml:space="preserve">     </w:t>
      </w:r>
      <w:r w:rsidR="00AB1C32" w:rsidRPr="00AB1C32">
        <w:rPr>
          <w:rFonts w:eastAsia="Times New Roman"/>
          <w:szCs w:val="24"/>
          <w:lang w:val="en-IN" w:eastAsia="en-IN"/>
        </w:rPr>
        <w:t xml:space="preserve">[6] Sharma et al., “STM32-based BLDC motor controller with closed-loop speed regulation,” </w:t>
      </w:r>
      <w:r w:rsidR="00AB1C32" w:rsidRPr="00AB1C32">
        <w:rPr>
          <w:rFonts w:eastAsia="Times New Roman"/>
          <w:i/>
          <w:iCs/>
          <w:szCs w:val="24"/>
          <w:lang w:val="en-IN" w:eastAsia="en-IN"/>
        </w:rPr>
        <w:t>IET Electric Power Applications</w:t>
      </w:r>
      <w:r w:rsidR="00AB1C32" w:rsidRPr="00AB1C32">
        <w:rPr>
          <w:rFonts w:eastAsia="Times New Roman"/>
          <w:szCs w:val="24"/>
          <w:lang w:val="en-IN" w:eastAsia="en-IN"/>
        </w:rPr>
        <w:t>, 2022.</w:t>
      </w:r>
      <w:r w:rsidR="00AB1C32" w:rsidRPr="00AB1C32">
        <w:rPr>
          <w:rFonts w:eastAsia="Times New Roman"/>
          <w:szCs w:val="24"/>
          <w:lang w:val="en-IN" w:eastAsia="en-IN"/>
        </w:rPr>
        <w:br/>
      </w:r>
      <w:r>
        <w:rPr>
          <w:rFonts w:eastAsia="Times New Roman"/>
          <w:szCs w:val="24"/>
          <w:lang w:val="en-IN" w:eastAsia="en-IN"/>
        </w:rPr>
        <w:t xml:space="preserve">     </w:t>
      </w:r>
      <w:r w:rsidR="00AB1C32" w:rsidRPr="00AB1C32">
        <w:rPr>
          <w:rFonts w:eastAsia="Times New Roman"/>
          <w:szCs w:val="24"/>
          <w:lang w:val="en-IN" w:eastAsia="en-IN"/>
        </w:rPr>
        <w:t xml:space="preserve">[7] Patel et al., “Real-time monitoring system for warehouse EVs using STM32,” </w:t>
      </w:r>
      <w:r w:rsidR="00AB1C32" w:rsidRPr="00AB1C32">
        <w:rPr>
          <w:rFonts w:eastAsia="Times New Roman"/>
          <w:i/>
          <w:iCs/>
          <w:szCs w:val="24"/>
          <w:lang w:val="en-IN" w:eastAsia="en-IN"/>
        </w:rPr>
        <w:t>International Journal of Embedded Systems</w:t>
      </w:r>
      <w:r w:rsidR="00AB1C32" w:rsidRPr="00AB1C32">
        <w:rPr>
          <w:rFonts w:eastAsia="Times New Roman"/>
          <w:szCs w:val="24"/>
          <w:lang w:val="en-IN" w:eastAsia="en-IN"/>
        </w:rPr>
        <w:t>, 2021.</w:t>
      </w:r>
      <w:r w:rsidR="00AB1C32" w:rsidRPr="00AB1C32">
        <w:rPr>
          <w:rFonts w:eastAsia="Times New Roman"/>
          <w:szCs w:val="24"/>
          <w:lang w:val="en-IN" w:eastAsia="en-IN"/>
        </w:rPr>
        <w:br/>
      </w:r>
      <w:r>
        <w:rPr>
          <w:rFonts w:eastAsia="Times New Roman"/>
          <w:szCs w:val="24"/>
          <w:lang w:val="en-IN" w:eastAsia="en-IN"/>
        </w:rPr>
        <w:t xml:space="preserve">     </w:t>
      </w:r>
      <w:r w:rsidR="00AB1C32" w:rsidRPr="00AB1C32">
        <w:rPr>
          <w:rFonts w:eastAsia="Times New Roman"/>
          <w:szCs w:val="24"/>
          <w:lang w:val="en-IN" w:eastAsia="en-IN"/>
        </w:rPr>
        <w:t xml:space="preserve">[8] Chen et al., “Soft-start strategy for BLDC drives to reduce current surges,” </w:t>
      </w:r>
      <w:r w:rsidR="00AB1C32" w:rsidRPr="00AB1C32">
        <w:rPr>
          <w:rFonts w:eastAsia="Times New Roman"/>
          <w:i/>
          <w:iCs/>
          <w:szCs w:val="24"/>
          <w:lang w:val="en-IN" w:eastAsia="en-IN"/>
        </w:rPr>
        <w:t>IEEE Access</w:t>
      </w:r>
      <w:r w:rsidR="00AB1C32" w:rsidRPr="00AB1C32">
        <w:rPr>
          <w:rFonts w:eastAsia="Times New Roman"/>
          <w:szCs w:val="24"/>
          <w:lang w:val="en-IN" w:eastAsia="en-IN"/>
        </w:rPr>
        <w:t>, 2020.</w:t>
      </w:r>
      <w:r w:rsidR="00AB1C32" w:rsidRPr="00AB1C32">
        <w:rPr>
          <w:rFonts w:eastAsia="Times New Roman"/>
          <w:szCs w:val="24"/>
          <w:lang w:val="en-IN" w:eastAsia="en-IN"/>
        </w:rPr>
        <w:br/>
      </w:r>
      <w:r>
        <w:rPr>
          <w:rFonts w:eastAsia="Times New Roman"/>
          <w:szCs w:val="24"/>
          <w:lang w:val="en-IN" w:eastAsia="en-IN"/>
        </w:rPr>
        <w:t xml:space="preserve">     </w:t>
      </w:r>
      <w:r w:rsidR="00AB1C32" w:rsidRPr="00AB1C32">
        <w:rPr>
          <w:rFonts w:eastAsia="Times New Roman"/>
          <w:szCs w:val="24"/>
          <w:lang w:val="en-IN" w:eastAsia="en-IN"/>
        </w:rPr>
        <w:t xml:space="preserve">[9] Singh and Kumar, “Torque-ramp adaptive control for small EVs,” </w:t>
      </w:r>
      <w:r w:rsidR="00AB1C32" w:rsidRPr="00AB1C32">
        <w:rPr>
          <w:rFonts w:eastAsia="Times New Roman"/>
          <w:i/>
          <w:iCs/>
          <w:szCs w:val="24"/>
          <w:lang w:val="en-IN" w:eastAsia="en-IN"/>
        </w:rPr>
        <w:t>Renewable Energy Engineering Journal</w:t>
      </w:r>
      <w:r w:rsidR="00AB1C32" w:rsidRPr="00AB1C32">
        <w:rPr>
          <w:rFonts w:eastAsia="Times New Roman"/>
          <w:szCs w:val="24"/>
          <w:lang w:val="en-IN" w:eastAsia="en-IN"/>
        </w:rPr>
        <w:t>, 2021.</w:t>
      </w:r>
      <w:r w:rsidR="00AB1C32" w:rsidRPr="00AB1C32">
        <w:rPr>
          <w:rFonts w:eastAsia="Times New Roman"/>
          <w:szCs w:val="24"/>
          <w:lang w:val="en-IN" w:eastAsia="en-IN"/>
        </w:rPr>
        <w:br/>
      </w:r>
      <w:r>
        <w:rPr>
          <w:rFonts w:eastAsia="Times New Roman"/>
          <w:szCs w:val="24"/>
          <w:lang w:val="en-IN" w:eastAsia="en-IN"/>
        </w:rPr>
        <w:t xml:space="preserve">     </w:t>
      </w:r>
      <w:r w:rsidR="00AB1C32" w:rsidRPr="00AB1C32">
        <w:rPr>
          <w:rFonts w:eastAsia="Times New Roman"/>
          <w:szCs w:val="24"/>
          <w:lang w:val="en-IN" w:eastAsia="en-IN"/>
        </w:rPr>
        <w:t xml:space="preserve">[10] Zhao et al., “Adaptive feedback control for microcontroller-driven BLDC systems,” </w:t>
      </w:r>
      <w:r w:rsidR="00AB1C32" w:rsidRPr="00AB1C32">
        <w:rPr>
          <w:rFonts w:eastAsia="Times New Roman"/>
          <w:i/>
          <w:iCs/>
          <w:szCs w:val="24"/>
          <w:lang w:val="en-IN" w:eastAsia="en-IN"/>
        </w:rPr>
        <w:t>MDPI Machines</w:t>
      </w:r>
      <w:r w:rsidR="00AB1C32" w:rsidRPr="00AB1C32">
        <w:rPr>
          <w:rFonts w:eastAsia="Times New Roman"/>
          <w:szCs w:val="24"/>
          <w:lang w:val="en-IN" w:eastAsia="en-IN"/>
        </w:rPr>
        <w:t>, 2019.</w:t>
      </w:r>
      <w:r w:rsidR="00AB1C32" w:rsidRPr="00AB1C32">
        <w:rPr>
          <w:rFonts w:eastAsia="Times New Roman"/>
          <w:szCs w:val="24"/>
          <w:lang w:val="en-IN" w:eastAsia="en-IN"/>
        </w:rPr>
        <w:br/>
      </w:r>
      <w:r>
        <w:rPr>
          <w:rFonts w:eastAsia="Times New Roman"/>
          <w:szCs w:val="24"/>
          <w:lang w:val="en-IN" w:eastAsia="en-IN"/>
        </w:rPr>
        <w:t xml:space="preserve">     </w:t>
      </w:r>
      <w:r w:rsidR="00AB1C32" w:rsidRPr="00AB1C32">
        <w:rPr>
          <w:rFonts w:eastAsia="Times New Roman"/>
          <w:szCs w:val="24"/>
          <w:lang w:val="en-IN" w:eastAsia="en-IN"/>
        </w:rPr>
        <w:t xml:space="preserve">[11] Liu et al., “Battery current profile analysis in low-voltage EVs,” </w:t>
      </w:r>
      <w:r w:rsidR="00AB1C32" w:rsidRPr="00AB1C32">
        <w:rPr>
          <w:rFonts w:eastAsia="Times New Roman"/>
          <w:i/>
          <w:iCs/>
          <w:szCs w:val="24"/>
          <w:lang w:val="en-IN" w:eastAsia="en-IN"/>
        </w:rPr>
        <w:t>Applied Energy</w:t>
      </w:r>
      <w:r w:rsidR="00AB1C32" w:rsidRPr="00AB1C32">
        <w:rPr>
          <w:rFonts w:eastAsia="Times New Roman"/>
          <w:szCs w:val="24"/>
          <w:lang w:val="en-IN" w:eastAsia="en-IN"/>
        </w:rPr>
        <w:t>, 2021.</w:t>
      </w:r>
      <w:r w:rsidR="00AB1C32" w:rsidRPr="00AB1C32">
        <w:rPr>
          <w:rFonts w:eastAsia="Times New Roman"/>
          <w:szCs w:val="24"/>
          <w:lang w:val="en-IN" w:eastAsia="en-IN"/>
        </w:rPr>
        <w:br/>
      </w:r>
      <w:r>
        <w:rPr>
          <w:rFonts w:eastAsia="Times New Roman"/>
          <w:szCs w:val="24"/>
          <w:lang w:val="en-IN" w:eastAsia="en-IN"/>
        </w:rPr>
        <w:t xml:space="preserve">     </w:t>
      </w:r>
      <w:r w:rsidR="00AB1C32" w:rsidRPr="00AB1C32">
        <w:rPr>
          <w:rFonts w:eastAsia="Times New Roman"/>
          <w:szCs w:val="24"/>
          <w:lang w:val="en-IN" w:eastAsia="en-IN"/>
        </w:rPr>
        <w:t xml:space="preserve">[12] Fernandez and Torres, “Energy-recovery enhancement in retrofitted EVs,” </w:t>
      </w:r>
      <w:r w:rsidR="00AB1C32" w:rsidRPr="00AB1C32">
        <w:rPr>
          <w:rFonts w:eastAsia="Times New Roman"/>
          <w:i/>
          <w:iCs/>
          <w:szCs w:val="24"/>
          <w:lang w:val="en-IN" w:eastAsia="en-IN"/>
        </w:rPr>
        <w:t>Sustainable Mobility Review</w:t>
      </w:r>
      <w:r w:rsidR="00AB1C32" w:rsidRPr="00AB1C32">
        <w:rPr>
          <w:rFonts w:eastAsia="Times New Roman"/>
          <w:szCs w:val="24"/>
          <w:lang w:val="en-IN" w:eastAsia="en-IN"/>
        </w:rPr>
        <w:t>, 2022.</w:t>
      </w:r>
      <w:r w:rsidR="00AB1C32" w:rsidRPr="00AB1C32">
        <w:rPr>
          <w:rFonts w:eastAsia="Times New Roman"/>
          <w:szCs w:val="24"/>
          <w:lang w:val="en-IN" w:eastAsia="en-IN"/>
        </w:rPr>
        <w:br/>
      </w:r>
      <w:r>
        <w:rPr>
          <w:rFonts w:eastAsia="Times New Roman"/>
          <w:szCs w:val="24"/>
          <w:lang w:val="en-IN" w:eastAsia="en-IN"/>
        </w:rPr>
        <w:t xml:space="preserve">     </w:t>
      </w:r>
      <w:r w:rsidR="00AB1C32" w:rsidRPr="00AB1C32">
        <w:rPr>
          <w:rFonts w:eastAsia="Times New Roman"/>
          <w:szCs w:val="24"/>
          <w:lang w:val="en-IN" w:eastAsia="en-IN"/>
        </w:rPr>
        <w:t xml:space="preserve">[13] Reddy et al., “MATLAB/Simulink-based BLDC simulation with torque-ramp validation,” </w:t>
      </w:r>
      <w:r w:rsidR="00AB1C32" w:rsidRPr="00AB1C32">
        <w:rPr>
          <w:rFonts w:eastAsia="Times New Roman"/>
          <w:i/>
          <w:iCs/>
          <w:szCs w:val="24"/>
          <w:lang w:val="en-IN" w:eastAsia="en-IN"/>
        </w:rPr>
        <w:t xml:space="preserve">IEEE </w:t>
      </w:r>
      <w:r>
        <w:rPr>
          <w:rFonts w:eastAsia="Times New Roman"/>
          <w:i/>
          <w:iCs/>
          <w:szCs w:val="24"/>
          <w:lang w:val="en-IN" w:eastAsia="en-IN"/>
        </w:rPr>
        <w:t xml:space="preserve">   </w:t>
      </w:r>
      <w:bookmarkStart w:id="0" w:name="_GoBack"/>
      <w:bookmarkEnd w:id="0"/>
      <w:r w:rsidR="00AB1C32" w:rsidRPr="00AB1C32">
        <w:rPr>
          <w:rFonts w:eastAsia="Times New Roman"/>
          <w:i/>
          <w:iCs/>
          <w:szCs w:val="24"/>
          <w:lang w:val="en-IN" w:eastAsia="en-IN"/>
        </w:rPr>
        <w:t>Transactions on Power Electronics</w:t>
      </w:r>
      <w:r w:rsidR="00AB1C32" w:rsidRPr="00AB1C32">
        <w:rPr>
          <w:rFonts w:eastAsia="Times New Roman"/>
          <w:szCs w:val="24"/>
          <w:lang w:val="en-IN" w:eastAsia="en-IN"/>
        </w:rPr>
        <w:t>, 2021.</w:t>
      </w:r>
    </w:p>
    <w:p w:rsidR="00942D17" w:rsidRDefault="00942D17" w:rsidP="00942D17">
      <w:pPr>
        <w:pStyle w:val="Heading3"/>
        <w:rPr>
          <w:rFonts w:eastAsia="Times New Roman"/>
          <w:sz w:val="27"/>
          <w:lang w:eastAsia="en-IN"/>
        </w:rPr>
      </w:pPr>
      <w:r>
        <w:rPr>
          <w:rStyle w:val="Strong"/>
          <w:b/>
          <w:bCs w:val="0"/>
        </w:rPr>
        <w:t>BLDC Motor Control and STM32 Applications</w:t>
      </w:r>
    </w:p>
    <w:p w:rsidR="00942D17" w:rsidRDefault="003770D5" w:rsidP="003770D5">
      <w:pPr>
        <w:pStyle w:val="NormalWeb"/>
      </w:pPr>
      <w:r>
        <w:t xml:space="preserve">     [14] </w:t>
      </w:r>
      <w:r w:rsidR="00942D17">
        <w:t xml:space="preserve">Zhang, X., &amp; Kong, L. (2021). The design of controller for BLDC based on STM32. </w:t>
      </w:r>
      <w:r w:rsidR="00942D17">
        <w:rPr>
          <w:rStyle w:val="Emphasis"/>
        </w:rPr>
        <w:t xml:space="preserve">Semantic </w:t>
      </w:r>
      <w:r>
        <w:rPr>
          <w:rStyle w:val="Emphasis"/>
        </w:rPr>
        <w:t xml:space="preserve">      </w:t>
      </w:r>
      <w:r>
        <w:rPr>
          <w:rStyle w:val="Emphasis"/>
          <w:i w:val="0"/>
        </w:rPr>
        <w:t xml:space="preserve">       </w:t>
      </w:r>
      <w:r w:rsidR="00942D17">
        <w:rPr>
          <w:rStyle w:val="Emphasis"/>
        </w:rPr>
        <w:t>Scholar</w:t>
      </w:r>
      <w:r w:rsidR="00942D17">
        <w:t>.</w:t>
      </w:r>
    </w:p>
    <w:p w:rsidR="00942D17" w:rsidRDefault="003770D5" w:rsidP="003770D5">
      <w:pPr>
        <w:pStyle w:val="NormalWeb"/>
        <w:ind w:left="360"/>
      </w:pPr>
      <w:r>
        <w:t xml:space="preserve">[15] </w:t>
      </w:r>
      <w:r w:rsidR="00942D17">
        <w:t xml:space="preserve">Wang, S., </w:t>
      </w:r>
      <w:proofErr w:type="spellStart"/>
      <w:r w:rsidR="00942D17">
        <w:t>Guo</w:t>
      </w:r>
      <w:proofErr w:type="spellEnd"/>
      <w:r w:rsidR="00942D17">
        <w:t xml:space="preserve">, W., &amp; Dun, W. (2015). STM32-based brushless DC motor drive design. </w:t>
      </w:r>
      <w:r w:rsidR="00942D17">
        <w:rPr>
          <w:rStyle w:val="Emphasis"/>
        </w:rPr>
        <w:t>Atlantis Press</w:t>
      </w:r>
      <w:r w:rsidR="00942D17">
        <w:t>.</w:t>
      </w:r>
    </w:p>
    <w:p w:rsidR="00942D17" w:rsidRDefault="003770D5" w:rsidP="003770D5">
      <w:pPr>
        <w:pStyle w:val="NormalWeb"/>
        <w:ind w:left="360"/>
      </w:pPr>
      <w:r>
        <w:t xml:space="preserve">[16] </w:t>
      </w:r>
      <w:proofErr w:type="spellStart"/>
      <w:r w:rsidR="00942D17">
        <w:t>Rusli</w:t>
      </w:r>
      <w:proofErr w:type="spellEnd"/>
      <w:r w:rsidR="00942D17">
        <w:t xml:space="preserve">, M. R. (2022). BLDC motor drives with a programmable simplified C-block. </w:t>
      </w:r>
      <w:proofErr w:type="spellStart"/>
      <w:r w:rsidR="00942D17">
        <w:rPr>
          <w:rStyle w:val="Emphasis"/>
        </w:rPr>
        <w:t>ScholarHub</w:t>
      </w:r>
      <w:proofErr w:type="spellEnd"/>
      <w:r w:rsidR="00942D17">
        <w:t>.</w:t>
      </w:r>
    </w:p>
    <w:p w:rsidR="00942D17" w:rsidRDefault="003770D5" w:rsidP="003770D5">
      <w:pPr>
        <w:pStyle w:val="NormalWeb"/>
        <w:ind w:left="360"/>
      </w:pPr>
      <w:r>
        <w:t xml:space="preserve">[17] </w:t>
      </w:r>
      <w:r w:rsidR="00942D17">
        <w:t xml:space="preserve">Zhang, X., &amp; Kong, L. (2021). The design of controller for BLDC based on STM32. </w:t>
      </w:r>
      <w:r w:rsidR="00942D17">
        <w:rPr>
          <w:rStyle w:val="Emphasis"/>
        </w:rPr>
        <w:t>Semantic Scholar</w:t>
      </w:r>
      <w:r w:rsidR="00942D17">
        <w:t>.</w:t>
      </w:r>
    </w:p>
    <w:p w:rsidR="00942D17" w:rsidRDefault="003770D5" w:rsidP="003770D5">
      <w:pPr>
        <w:pStyle w:val="NormalWeb"/>
        <w:ind w:left="360"/>
      </w:pPr>
      <w:r>
        <w:t xml:space="preserve">[18] </w:t>
      </w:r>
      <w:r w:rsidR="00942D17">
        <w:t xml:space="preserve">STMicroelectronics. (2021). STM32 motor control ecosystem. </w:t>
      </w:r>
      <w:r w:rsidR="00942D17">
        <w:rPr>
          <w:rStyle w:val="Emphasis"/>
        </w:rPr>
        <w:t>STMicroelectronics</w:t>
      </w:r>
      <w:r w:rsidR="00942D17">
        <w:t>.</w:t>
      </w:r>
    </w:p>
    <w:p w:rsidR="00942D17" w:rsidRDefault="003770D5" w:rsidP="003770D5">
      <w:pPr>
        <w:pStyle w:val="NormalWeb"/>
        <w:ind w:left="360"/>
      </w:pPr>
      <w:r>
        <w:t xml:space="preserve">[19] </w:t>
      </w:r>
      <w:r w:rsidR="00942D17">
        <w:t xml:space="preserve">STMicroelectronics. (2021). STM32 motor profiler. </w:t>
      </w:r>
      <w:r w:rsidR="00942D17">
        <w:rPr>
          <w:rStyle w:val="Emphasis"/>
        </w:rPr>
        <w:t>STMicroelectronics</w:t>
      </w:r>
      <w:r w:rsidR="00942D17">
        <w:t>.</w:t>
      </w:r>
    </w:p>
    <w:p w:rsidR="00942D17" w:rsidRDefault="003770D5" w:rsidP="003770D5">
      <w:pPr>
        <w:pStyle w:val="NormalWeb"/>
        <w:ind w:left="360"/>
      </w:pPr>
      <w:r>
        <w:t xml:space="preserve">[20] </w:t>
      </w:r>
      <w:proofErr w:type="spellStart"/>
      <w:r w:rsidR="00942D17">
        <w:t>DeepBlue</w:t>
      </w:r>
      <w:proofErr w:type="spellEnd"/>
      <w:r w:rsidR="00942D17">
        <w:t xml:space="preserve"> Embedded. (2021). STM32 brushless (BLDC) motor control. </w:t>
      </w:r>
      <w:proofErr w:type="spellStart"/>
      <w:r w:rsidR="00942D17">
        <w:rPr>
          <w:rStyle w:val="Emphasis"/>
        </w:rPr>
        <w:t>DeepBlue</w:t>
      </w:r>
      <w:proofErr w:type="spellEnd"/>
      <w:r w:rsidR="00942D17">
        <w:rPr>
          <w:rStyle w:val="Emphasis"/>
        </w:rPr>
        <w:t xml:space="preserve"> Embedded</w:t>
      </w:r>
      <w:r w:rsidR="00942D17">
        <w:t>.</w:t>
      </w:r>
    </w:p>
    <w:p w:rsidR="00942D17" w:rsidRDefault="003770D5" w:rsidP="003770D5">
      <w:pPr>
        <w:pStyle w:val="NormalWeb"/>
        <w:ind w:left="360"/>
      </w:pPr>
      <w:r>
        <w:t xml:space="preserve">[21] </w:t>
      </w:r>
      <w:proofErr w:type="spellStart"/>
      <w:r w:rsidR="00942D17">
        <w:t>DeepBlue</w:t>
      </w:r>
      <w:proofErr w:type="spellEnd"/>
      <w:r w:rsidR="00942D17">
        <w:t xml:space="preserve"> Embedded. (2021). STM32 ESC PCB design for BLDC motors. </w:t>
      </w:r>
      <w:proofErr w:type="spellStart"/>
      <w:r w:rsidR="00942D17">
        <w:rPr>
          <w:rStyle w:val="Emphasis"/>
        </w:rPr>
        <w:t>DeepBlue</w:t>
      </w:r>
      <w:proofErr w:type="spellEnd"/>
      <w:r w:rsidR="00942D17">
        <w:rPr>
          <w:rStyle w:val="Emphasis"/>
        </w:rPr>
        <w:t xml:space="preserve"> Embedded</w:t>
      </w:r>
      <w:r w:rsidR="00942D17">
        <w:t>.</w:t>
      </w:r>
    </w:p>
    <w:p w:rsidR="00942D17" w:rsidRDefault="003770D5" w:rsidP="003770D5">
      <w:pPr>
        <w:pStyle w:val="NormalWeb"/>
        <w:ind w:left="360"/>
      </w:pPr>
      <w:r>
        <w:t xml:space="preserve">[22] </w:t>
      </w:r>
      <w:proofErr w:type="spellStart"/>
      <w:r w:rsidR="00942D17">
        <w:t>Vedder</w:t>
      </w:r>
      <w:proofErr w:type="spellEnd"/>
      <w:r w:rsidR="00942D17">
        <w:t xml:space="preserve">, J. (2014). A custom BLDC motor controller. </w:t>
      </w:r>
      <w:proofErr w:type="spellStart"/>
      <w:r w:rsidR="00942D17">
        <w:rPr>
          <w:rStyle w:val="Emphasis"/>
        </w:rPr>
        <w:t>Vedder's</w:t>
      </w:r>
      <w:proofErr w:type="spellEnd"/>
      <w:r w:rsidR="00942D17">
        <w:rPr>
          <w:rStyle w:val="Emphasis"/>
        </w:rPr>
        <w:t xml:space="preserve"> Robotics</w:t>
      </w:r>
      <w:r w:rsidR="00942D17">
        <w:t>.</w:t>
      </w:r>
    </w:p>
    <w:p w:rsidR="00942D17" w:rsidRDefault="003770D5" w:rsidP="003770D5">
      <w:pPr>
        <w:pStyle w:val="NormalWeb"/>
        <w:ind w:left="360"/>
      </w:pPr>
      <w:r>
        <w:t xml:space="preserve">[23] </w:t>
      </w:r>
      <w:proofErr w:type="spellStart"/>
      <w:r w:rsidR="00942D17">
        <w:t>Kroičs</w:t>
      </w:r>
      <w:proofErr w:type="spellEnd"/>
      <w:r w:rsidR="00942D17">
        <w:t xml:space="preserve">, K. (2024). BLDC motor speed control with digital adaptive PID. </w:t>
      </w:r>
      <w:r w:rsidR="00942D17">
        <w:rPr>
          <w:rStyle w:val="Emphasis"/>
        </w:rPr>
        <w:t>MDPI</w:t>
      </w:r>
      <w:r w:rsidR="00942D17">
        <w:t>.</w:t>
      </w:r>
    </w:p>
    <w:p w:rsidR="00942D17" w:rsidRDefault="00942D17" w:rsidP="00942D17">
      <w:pPr>
        <w:pStyle w:val="Heading3"/>
        <w:rPr>
          <w:rFonts w:eastAsia="Times New Roman"/>
          <w:sz w:val="27"/>
          <w:lang w:eastAsia="en-IN"/>
        </w:rPr>
      </w:pPr>
      <w:r>
        <w:rPr>
          <w:rStyle w:val="Strong"/>
          <w:b/>
          <w:bCs w:val="0"/>
        </w:rPr>
        <w:t>Adaptive Control Strategies and Soft-Start Techniques</w:t>
      </w:r>
    </w:p>
    <w:p w:rsidR="00942D17" w:rsidRDefault="003770D5" w:rsidP="003770D5">
      <w:pPr>
        <w:pStyle w:val="NormalWeb"/>
        <w:ind w:left="360"/>
      </w:pPr>
      <w:r>
        <w:lastRenderedPageBreak/>
        <w:t xml:space="preserve">[24] </w:t>
      </w:r>
      <w:proofErr w:type="spellStart"/>
      <w:r w:rsidR="00942D17">
        <w:t>Kan</w:t>
      </w:r>
      <w:proofErr w:type="spellEnd"/>
      <w:r w:rsidR="00942D17">
        <w:t xml:space="preserve">, W., &amp; </w:t>
      </w:r>
      <w:proofErr w:type="spellStart"/>
      <w:r w:rsidR="00942D17">
        <w:t>Tzou</w:t>
      </w:r>
      <w:proofErr w:type="spellEnd"/>
      <w:r w:rsidR="00942D17">
        <w:t xml:space="preserve">, H. (2013). Adaptive soft starting method with current limit strategy for </w:t>
      </w:r>
      <w:proofErr w:type="spellStart"/>
      <w:r w:rsidR="00942D17">
        <w:t>sensorless</w:t>
      </w:r>
      <w:proofErr w:type="spellEnd"/>
      <w:r w:rsidR="00942D17">
        <w:t xml:space="preserve"> BLDC motors. </w:t>
      </w:r>
      <w:r w:rsidR="00942D17">
        <w:rPr>
          <w:rStyle w:val="Emphasis"/>
        </w:rPr>
        <w:t>Semantic Scholar</w:t>
      </w:r>
      <w:r w:rsidR="00942D17">
        <w:t>.</w:t>
      </w:r>
    </w:p>
    <w:p w:rsidR="00942D17" w:rsidRDefault="003770D5" w:rsidP="003770D5">
      <w:pPr>
        <w:pStyle w:val="NormalWeb"/>
        <w:ind w:left="360"/>
      </w:pPr>
      <w:r>
        <w:t xml:space="preserve">[25] </w:t>
      </w:r>
      <w:proofErr w:type="spellStart"/>
      <w:r w:rsidR="00942D17">
        <w:t>Rusli</w:t>
      </w:r>
      <w:proofErr w:type="spellEnd"/>
      <w:r w:rsidR="00942D17">
        <w:t xml:space="preserve">, M. R. (2022). BLDC motor drives with a programmable simplified C-block. </w:t>
      </w:r>
      <w:proofErr w:type="spellStart"/>
      <w:r w:rsidR="00942D17">
        <w:rPr>
          <w:rStyle w:val="Emphasis"/>
        </w:rPr>
        <w:t>ScholarHub</w:t>
      </w:r>
      <w:proofErr w:type="spellEnd"/>
      <w:r w:rsidR="00942D17">
        <w:t>.</w:t>
      </w:r>
    </w:p>
    <w:p w:rsidR="00942D17" w:rsidRDefault="003770D5" w:rsidP="003770D5">
      <w:pPr>
        <w:pStyle w:val="NormalWeb"/>
        <w:ind w:left="360"/>
      </w:pPr>
      <w:r>
        <w:t xml:space="preserve">[26] </w:t>
      </w:r>
      <w:r w:rsidR="00942D17">
        <w:t xml:space="preserve">Sayed, K. (2024). Application of tilt integral derivative for efficient speed control of BLDC motors. </w:t>
      </w:r>
      <w:r w:rsidR="00942D17">
        <w:rPr>
          <w:rStyle w:val="Emphasis"/>
        </w:rPr>
        <w:t>MDPI</w:t>
      </w:r>
      <w:r w:rsidR="00942D17">
        <w:t>.</w:t>
      </w:r>
    </w:p>
    <w:p w:rsidR="00942D17" w:rsidRDefault="003770D5" w:rsidP="003770D5">
      <w:pPr>
        <w:pStyle w:val="NormalWeb"/>
        <w:ind w:left="360"/>
      </w:pPr>
      <w:r>
        <w:t xml:space="preserve">[27] </w:t>
      </w:r>
      <w:proofErr w:type="spellStart"/>
      <w:r w:rsidR="00942D17">
        <w:t>Kroičs</w:t>
      </w:r>
      <w:proofErr w:type="spellEnd"/>
      <w:r w:rsidR="00942D17">
        <w:t xml:space="preserve">, K. (2024). BLDC motor speed control with digital adaptive PID. </w:t>
      </w:r>
      <w:r w:rsidR="00942D17">
        <w:rPr>
          <w:rStyle w:val="Emphasis"/>
        </w:rPr>
        <w:t>MDPI</w:t>
      </w:r>
      <w:r w:rsidR="00942D17">
        <w:t>.</w:t>
      </w:r>
    </w:p>
    <w:p w:rsidR="00942D17" w:rsidRDefault="003770D5" w:rsidP="003770D5">
      <w:pPr>
        <w:pStyle w:val="NormalWeb"/>
        <w:ind w:left="360"/>
      </w:pPr>
      <w:r>
        <w:t xml:space="preserve">[28] </w:t>
      </w:r>
      <w:r w:rsidR="00942D17">
        <w:t xml:space="preserve">Wang, S., </w:t>
      </w:r>
      <w:proofErr w:type="spellStart"/>
      <w:r w:rsidR="00942D17">
        <w:t>Guo</w:t>
      </w:r>
      <w:proofErr w:type="spellEnd"/>
      <w:r w:rsidR="00942D17">
        <w:t xml:space="preserve">, W., &amp; Dun, W. (2015). STM32-based brushless DC motor drive design. </w:t>
      </w:r>
      <w:r w:rsidR="00942D17">
        <w:rPr>
          <w:rStyle w:val="Emphasis"/>
        </w:rPr>
        <w:t>Atlantis Press</w:t>
      </w:r>
      <w:r w:rsidR="00942D17">
        <w:t>.</w:t>
      </w:r>
    </w:p>
    <w:p w:rsidR="00942D17" w:rsidRDefault="003770D5" w:rsidP="003770D5">
      <w:pPr>
        <w:pStyle w:val="NormalWeb"/>
        <w:ind w:left="360"/>
      </w:pPr>
      <w:r>
        <w:t xml:space="preserve">[29] </w:t>
      </w:r>
      <w:r w:rsidR="00942D17">
        <w:t xml:space="preserve">STMicroelectronics. (2021). STM32 motor control ecosystem. </w:t>
      </w:r>
      <w:r w:rsidR="00942D17">
        <w:rPr>
          <w:rStyle w:val="Emphasis"/>
        </w:rPr>
        <w:t>STMicroelectronics</w:t>
      </w:r>
      <w:r w:rsidR="00942D17">
        <w:t>.</w:t>
      </w:r>
    </w:p>
    <w:p w:rsidR="004D7A34" w:rsidRDefault="003770D5" w:rsidP="003770D5">
      <w:pPr>
        <w:pStyle w:val="NormalWeb"/>
        <w:ind w:left="360"/>
      </w:pPr>
      <w:r>
        <w:t xml:space="preserve">[30] </w:t>
      </w:r>
      <w:r w:rsidR="00942D17">
        <w:t xml:space="preserve">STMicroelectronics. (2021). STM32 motor profiler. </w:t>
      </w:r>
      <w:r w:rsidR="00942D17">
        <w:rPr>
          <w:rStyle w:val="Emphasis"/>
        </w:rPr>
        <w:t>STMicroelectronics</w:t>
      </w:r>
      <w:r w:rsidR="00942D17">
        <w:t>.</w:t>
      </w:r>
    </w:p>
    <w:sectPr w:rsidR="004D7A34">
      <w:headerReference w:type="default" r:id="rId13"/>
      <w:footerReference w:type="default" r:id="rId14"/>
      <w:pgSz w:w="11906" w:h="16838"/>
      <w:pgMar w:top="737" w:right="907" w:bottom="397" w:left="907" w:header="680" w:footer="340"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C0A52" w:rsidRDefault="006C0A52">
      <w:pPr>
        <w:spacing w:line="240" w:lineRule="auto"/>
      </w:pPr>
      <w:r>
        <w:separator/>
      </w:r>
    </w:p>
  </w:endnote>
  <w:endnote w:type="continuationSeparator" w:id="0">
    <w:p w:rsidR="006C0A52" w:rsidRDefault="006C0A5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OpenSymbol">
    <w:altName w:val="Arial Unicode MS"/>
    <w:charset w:val="01"/>
    <w:family w:val="auto"/>
    <w:pitch w:val="variable"/>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jaVu Sans">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Mono">
    <w:altName w:val="Courier New"/>
    <w:charset w:val="01"/>
    <w:family w:val="roman"/>
    <w:pitch w:val="default"/>
  </w:font>
  <w:font w:name="Lohit Marathi">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7A34" w:rsidRDefault="004D7A3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C0A52" w:rsidRDefault="006C0A52">
      <w:pPr>
        <w:spacing w:line="240" w:lineRule="auto"/>
      </w:pPr>
      <w:r>
        <w:separator/>
      </w:r>
    </w:p>
  </w:footnote>
  <w:footnote w:type="continuationSeparator" w:id="0">
    <w:p w:rsidR="006C0A52" w:rsidRDefault="006C0A52">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7A34" w:rsidRDefault="004D7A34">
    <w:pPr>
      <w:pStyle w:val="Header"/>
      <w:jc w:val="lef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420072"/>
    <w:multiLevelType w:val="multilevel"/>
    <w:tmpl w:val="881E478E"/>
    <w:lvl w:ilvl="0">
      <w:start w:val="1"/>
      <w:numFmt w:val="bullet"/>
      <w:lvlText w:val="•"/>
      <w:lvlJc w:val="left"/>
      <w:pPr>
        <w:tabs>
          <w:tab w:val="num" w:pos="720"/>
        </w:tabs>
        <w:ind w:left="720" w:hanging="360"/>
      </w:pPr>
      <w:rPr>
        <w:rFonts w:ascii="Times New Roman" w:hAnsi="Times New Roman" w:cs="Times New Roman" w:hint="default"/>
      </w:rPr>
    </w:lvl>
    <w:lvl w:ilvl="1">
      <w:start w:val="1"/>
      <w:numFmt w:val="bullet"/>
      <w:lvlText w:val="◦"/>
      <w:lvlJc w:val="left"/>
      <w:pPr>
        <w:tabs>
          <w:tab w:val="num" w:pos="1080"/>
        </w:tabs>
        <w:ind w:left="1080" w:hanging="360"/>
      </w:pPr>
      <w:rPr>
        <w:rFonts w:ascii="OpenSymbol" w:hAnsi="OpenSymbol" w:cs="OpenSymbol" w:hint="default"/>
        <w:b w:val="0"/>
        <w:bCs w:val="0"/>
        <w:sz w:val="24"/>
        <w:szCs w:val="24"/>
      </w:rPr>
    </w:lvl>
    <w:lvl w:ilvl="2">
      <w:start w:val="1"/>
      <w:numFmt w:val="bullet"/>
      <w:lvlText w:val="▪"/>
      <w:lvlJc w:val="left"/>
      <w:pPr>
        <w:tabs>
          <w:tab w:val="num" w:pos="1440"/>
        </w:tabs>
        <w:ind w:left="1440" w:hanging="360"/>
      </w:pPr>
      <w:rPr>
        <w:rFonts w:ascii="OpenSymbol" w:hAnsi="OpenSymbol" w:cs="OpenSymbol" w:hint="default"/>
        <w:b w:val="0"/>
        <w:bCs w:val="0"/>
        <w:sz w:val="24"/>
        <w:szCs w:val="24"/>
      </w:rPr>
    </w:lvl>
    <w:lvl w:ilvl="3">
      <w:start w:val="1"/>
      <w:numFmt w:val="bullet"/>
      <w:lvlText w:val=""/>
      <w:lvlJc w:val="left"/>
      <w:pPr>
        <w:tabs>
          <w:tab w:val="num" w:pos="1800"/>
        </w:tabs>
        <w:ind w:left="1800" w:hanging="360"/>
      </w:pPr>
      <w:rPr>
        <w:rFonts w:ascii="Symbol" w:hAnsi="Symbol" w:cs="Symbol" w:hint="default"/>
        <w:b w:val="0"/>
        <w:bCs w:val="0"/>
        <w:sz w:val="24"/>
        <w:szCs w:val="24"/>
      </w:rPr>
    </w:lvl>
    <w:lvl w:ilvl="4">
      <w:start w:val="1"/>
      <w:numFmt w:val="bullet"/>
      <w:lvlText w:val="◦"/>
      <w:lvlJc w:val="left"/>
      <w:pPr>
        <w:tabs>
          <w:tab w:val="num" w:pos="2160"/>
        </w:tabs>
        <w:ind w:left="2160" w:hanging="360"/>
      </w:pPr>
      <w:rPr>
        <w:rFonts w:ascii="OpenSymbol" w:hAnsi="OpenSymbol" w:cs="OpenSymbol" w:hint="default"/>
        <w:b w:val="0"/>
        <w:bCs w:val="0"/>
        <w:sz w:val="24"/>
        <w:szCs w:val="24"/>
      </w:rPr>
    </w:lvl>
    <w:lvl w:ilvl="5">
      <w:start w:val="1"/>
      <w:numFmt w:val="bullet"/>
      <w:lvlText w:val="▪"/>
      <w:lvlJc w:val="left"/>
      <w:pPr>
        <w:tabs>
          <w:tab w:val="num" w:pos="2520"/>
        </w:tabs>
        <w:ind w:left="2520" w:hanging="360"/>
      </w:pPr>
      <w:rPr>
        <w:rFonts w:ascii="OpenSymbol" w:hAnsi="OpenSymbol" w:cs="OpenSymbol" w:hint="default"/>
        <w:b w:val="0"/>
        <w:bCs w:val="0"/>
        <w:sz w:val="24"/>
        <w:szCs w:val="24"/>
      </w:rPr>
    </w:lvl>
    <w:lvl w:ilvl="6">
      <w:start w:val="1"/>
      <w:numFmt w:val="bullet"/>
      <w:lvlText w:val=""/>
      <w:lvlJc w:val="left"/>
      <w:pPr>
        <w:tabs>
          <w:tab w:val="num" w:pos="2880"/>
        </w:tabs>
        <w:ind w:left="2880" w:hanging="360"/>
      </w:pPr>
      <w:rPr>
        <w:rFonts w:ascii="Symbol" w:hAnsi="Symbol" w:cs="Symbol" w:hint="default"/>
        <w:b w:val="0"/>
        <w:bCs w:val="0"/>
        <w:sz w:val="24"/>
        <w:szCs w:val="24"/>
      </w:rPr>
    </w:lvl>
    <w:lvl w:ilvl="7">
      <w:start w:val="1"/>
      <w:numFmt w:val="bullet"/>
      <w:lvlText w:val="◦"/>
      <w:lvlJc w:val="left"/>
      <w:pPr>
        <w:tabs>
          <w:tab w:val="num" w:pos="3240"/>
        </w:tabs>
        <w:ind w:left="3240" w:hanging="360"/>
      </w:pPr>
      <w:rPr>
        <w:rFonts w:ascii="OpenSymbol" w:hAnsi="OpenSymbol" w:cs="OpenSymbol" w:hint="default"/>
        <w:b w:val="0"/>
        <w:bCs w:val="0"/>
        <w:sz w:val="24"/>
        <w:szCs w:val="24"/>
      </w:rPr>
    </w:lvl>
    <w:lvl w:ilvl="8">
      <w:start w:val="1"/>
      <w:numFmt w:val="bullet"/>
      <w:lvlText w:val="▪"/>
      <w:lvlJc w:val="left"/>
      <w:pPr>
        <w:tabs>
          <w:tab w:val="num" w:pos="3600"/>
        </w:tabs>
        <w:ind w:left="3600" w:hanging="360"/>
      </w:pPr>
      <w:rPr>
        <w:rFonts w:ascii="OpenSymbol" w:hAnsi="OpenSymbol" w:cs="OpenSymbol" w:hint="default"/>
        <w:b w:val="0"/>
        <w:bCs w:val="0"/>
        <w:sz w:val="24"/>
        <w:szCs w:val="24"/>
      </w:rPr>
    </w:lvl>
  </w:abstractNum>
  <w:abstractNum w:abstractNumId="1" w15:restartNumberingAfterBreak="0">
    <w:nsid w:val="11645FEE"/>
    <w:multiLevelType w:val="multilevel"/>
    <w:tmpl w:val="D6FAC872"/>
    <w:lvl w:ilvl="0">
      <w:start w:val="2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8FC3601"/>
    <w:multiLevelType w:val="multilevel"/>
    <w:tmpl w:val="254A05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A612184"/>
    <w:multiLevelType w:val="multilevel"/>
    <w:tmpl w:val="1F5C82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0CD1177"/>
    <w:multiLevelType w:val="multilevel"/>
    <w:tmpl w:val="5B089E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19B613B"/>
    <w:multiLevelType w:val="multilevel"/>
    <w:tmpl w:val="BB6A87A6"/>
    <w:lvl w:ilvl="0">
      <w:start w:val="1"/>
      <w:numFmt w:val="bullet"/>
      <w:lvlText w:val="•"/>
      <w:lvlJc w:val="left"/>
      <w:pPr>
        <w:tabs>
          <w:tab w:val="num" w:pos="720"/>
        </w:tabs>
        <w:ind w:left="720" w:hanging="360"/>
      </w:pPr>
      <w:rPr>
        <w:rFonts w:ascii="Times New Roman" w:hAnsi="Times New Roman" w:cs="Times New Roman" w:hint="default"/>
      </w:rPr>
    </w:lvl>
    <w:lvl w:ilvl="1">
      <w:start w:val="1"/>
      <w:numFmt w:val="bullet"/>
      <w:lvlText w:val="◦"/>
      <w:lvlJc w:val="left"/>
      <w:pPr>
        <w:tabs>
          <w:tab w:val="num" w:pos="1080"/>
        </w:tabs>
        <w:ind w:left="1080" w:hanging="360"/>
      </w:pPr>
      <w:rPr>
        <w:rFonts w:ascii="OpenSymbol" w:hAnsi="OpenSymbol" w:cs="OpenSymbol" w:hint="default"/>
        <w:b w:val="0"/>
        <w:bCs w:val="0"/>
        <w:sz w:val="24"/>
        <w:szCs w:val="24"/>
      </w:rPr>
    </w:lvl>
    <w:lvl w:ilvl="2">
      <w:start w:val="1"/>
      <w:numFmt w:val="bullet"/>
      <w:lvlText w:val="▪"/>
      <w:lvlJc w:val="left"/>
      <w:pPr>
        <w:tabs>
          <w:tab w:val="num" w:pos="1440"/>
        </w:tabs>
        <w:ind w:left="1440" w:hanging="360"/>
      </w:pPr>
      <w:rPr>
        <w:rFonts w:ascii="OpenSymbol" w:hAnsi="OpenSymbol" w:cs="OpenSymbol" w:hint="default"/>
        <w:b w:val="0"/>
        <w:bCs w:val="0"/>
        <w:sz w:val="24"/>
        <w:szCs w:val="24"/>
      </w:rPr>
    </w:lvl>
    <w:lvl w:ilvl="3">
      <w:start w:val="1"/>
      <w:numFmt w:val="bullet"/>
      <w:lvlText w:val=""/>
      <w:lvlJc w:val="left"/>
      <w:pPr>
        <w:tabs>
          <w:tab w:val="num" w:pos="1800"/>
        </w:tabs>
        <w:ind w:left="1800" w:hanging="360"/>
      </w:pPr>
      <w:rPr>
        <w:rFonts w:ascii="Symbol" w:hAnsi="Symbol" w:cs="Symbol" w:hint="default"/>
        <w:b w:val="0"/>
        <w:bCs w:val="0"/>
        <w:sz w:val="24"/>
        <w:szCs w:val="24"/>
      </w:rPr>
    </w:lvl>
    <w:lvl w:ilvl="4">
      <w:start w:val="1"/>
      <w:numFmt w:val="bullet"/>
      <w:lvlText w:val="◦"/>
      <w:lvlJc w:val="left"/>
      <w:pPr>
        <w:tabs>
          <w:tab w:val="num" w:pos="2160"/>
        </w:tabs>
        <w:ind w:left="2160" w:hanging="360"/>
      </w:pPr>
      <w:rPr>
        <w:rFonts w:ascii="OpenSymbol" w:hAnsi="OpenSymbol" w:cs="OpenSymbol" w:hint="default"/>
        <w:b w:val="0"/>
        <w:bCs w:val="0"/>
        <w:sz w:val="24"/>
        <w:szCs w:val="24"/>
      </w:rPr>
    </w:lvl>
    <w:lvl w:ilvl="5">
      <w:start w:val="1"/>
      <w:numFmt w:val="bullet"/>
      <w:lvlText w:val="▪"/>
      <w:lvlJc w:val="left"/>
      <w:pPr>
        <w:tabs>
          <w:tab w:val="num" w:pos="2520"/>
        </w:tabs>
        <w:ind w:left="2520" w:hanging="360"/>
      </w:pPr>
      <w:rPr>
        <w:rFonts w:ascii="OpenSymbol" w:hAnsi="OpenSymbol" w:cs="OpenSymbol" w:hint="default"/>
        <w:b w:val="0"/>
        <w:bCs w:val="0"/>
        <w:sz w:val="24"/>
        <w:szCs w:val="24"/>
      </w:rPr>
    </w:lvl>
    <w:lvl w:ilvl="6">
      <w:start w:val="1"/>
      <w:numFmt w:val="bullet"/>
      <w:lvlText w:val=""/>
      <w:lvlJc w:val="left"/>
      <w:pPr>
        <w:tabs>
          <w:tab w:val="num" w:pos="2880"/>
        </w:tabs>
        <w:ind w:left="2880" w:hanging="360"/>
      </w:pPr>
      <w:rPr>
        <w:rFonts w:ascii="Symbol" w:hAnsi="Symbol" w:cs="Symbol" w:hint="default"/>
        <w:b w:val="0"/>
        <w:bCs w:val="0"/>
        <w:sz w:val="24"/>
        <w:szCs w:val="24"/>
      </w:rPr>
    </w:lvl>
    <w:lvl w:ilvl="7">
      <w:start w:val="1"/>
      <w:numFmt w:val="bullet"/>
      <w:lvlText w:val="◦"/>
      <w:lvlJc w:val="left"/>
      <w:pPr>
        <w:tabs>
          <w:tab w:val="num" w:pos="3240"/>
        </w:tabs>
        <w:ind w:left="3240" w:hanging="360"/>
      </w:pPr>
      <w:rPr>
        <w:rFonts w:ascii="OpenSymbol" w:hAnsi="OpenSymbol" w:cs="OpenSymbol" w:hint="default"/>
        <w:b w:val="0"/>
        <w:bCs w:val="0"/>
        <w:sz w:val="24"/>
        <w:szCs w:val="24"/>
      </w:rPr>
    </w:lvl>
    <w:lvl w:ilvl="8">
      <w:start w:val="1"/>
      <w:numFmt w:val="bullet"/>
      <w:lvlText w:val="▪"/>
      <w:lvlJc w:val="left"/>
      <w:pPr>
        <w:tabs>
          <w:tab w:val="num" w:pos="3600"/>
        </w:tabs>
        <w:ind w:left="3600" w:hanging="360"/>
      </w:pPr>
      <w:rPr>
        <w:rFonts w:ascii="OpenSymbol" w:hAnsi="OpenSymbol" w:cs="OpenSymbol" w:hint="default"/>
        <w:b w:val="0"/>
        <w:bCs w:val="0"/>
        <w:sz w:val="24"/>
        <w:szCs w:val="24"/>
      </w:rPr>
    </w:lvl>
  </w:abstractNum>
  <w:abstractNum w:abstractNumId="6" w15:restartNumberingAfterBreak="0">
    <w:nsid w:val="29056324"/>
    <w:multiLevelType w:val="multilevel"/>
    <w:tmpl w:val="5AFAA638"/>
    <w:lvl w:ilvl="0">
      <w:start w:val="1"/>
      <w:numFmt w:val="bullet"/>
      <w:lvlText w:val="•"/>
      <w:lvlJc w:val="left"/>
      <w:pPr>
        <w:tabs>
          <w:tab w:val="num" w:pos="0"/>
        </w:tabs>
        <w:ind w:left="0" w:firstLine="0"/>
      </w:pPr>
      <w:rPr>
        <w:rFonts w:ascii="Times New Roman" w:hAnsi="Times New Roman" w:cs="Times New Roman" w:hint="default"/>
      </w:rPr>
    </w:lvl>
    <w:lvl w:ilvl="1">
      <w:start w:val="1"/>
      <w:numFmt w:val="bullet"/>
      <w:lvlText w:val="◦"/>
      <w:lvlJc w:val="left"/>
      <w:pPr>
        <w:tabs>
          <w:tab w:val="num" w:pos="1368"/>
        </w:tabs>
        <w:ind w:left="1368" w:hanging="360"/>
      </w:pPr>
      <w:rPr>
        <w:rFonts w:ascii="OpenSymbol" w:hAnsi="OpenSymbol" w:cs="OpenSymbol" w:hint="default"/>
        <w:b w:val="0"/>
        <w:bCs w:val="0"/>
        <w:sz w:val="24"/>
        <w:szCs w:val="24"/>
      </w:rPr>
    </w:lvl>
    <w:lvl w:ilvl="2">
      <w:start w:val="1"/>
      <w:numFmt w:val="bullet"/>
      <w:lvlText w:val="▪"/>
      <w:lvlJc w:val="left"/>
      <w:pPr>
        <w:tabs>
          <w:tab w:val="num" w:pos="1728"/>
        </w:tabs>
        <w:ind w:left="1728" w:hanging="360"/>
      </w:pPr>
      <w:rPr>
        <w:rFonts w:ascii="OpenSymbol" w:hAnsi="OpenSymbol" w:cs="OpenSymbol" w:hint="default"/>
        <w:b w:val="0"/>
        <w:bCs w:val="0"/>
        <w:sz w:val="24"/>
        <w:szCs w:val="24"/>
      </w:rPr>
    </w:lvl>
    <w:lvl w:ilvl="3">
      <w:start w:val="1"/>
      <w:numFmt w:val="bullet"/>
      <w:lvlText w:val=""/>
      <w:lvlJc w:val="left"/>
      <w:pPr>
        <w:tabs>
          <w:tab w:val="num" w:pos="2088"/>
        </w:tabs>
        <w:ind w:left="2088" w:hanging="360"/>
      </w:pPr>
      <w:rPr>
        <w:rFonts w:ascii="Symbol" w:hAnsi="Symbol" w:cs="Symbol" w:hint="default"/>
        <w:b w:val="0"/>
        <w:bCs w:val="0"/>
        <w:sz w:val="24"/>
        <w:szCs w:val="24"/>
      </w:rPr>
    </w:lvl>
    <w:lvl w:ilvl="4">
      <w:start w:val="1"/>
      <w:numFmt w:val="bullet"/>
      <w:lvlText w:val="◦"/>
      <w:lvlJc w:val="left"/>
      <w:pPr>
        <w:tabs>
          <w:tab w:val="num" w:pos="2448"/>
        </w:tabs>
        <w:ind w:left="2448" w:hanging="360"/>
      </w:pPr>
      <w:rPr>
        <w:rFonts w:ascii="OpenSymbol" w:hAnsi="OpenSymbol" w:cs="OpenSymbol" w:hint="default"/>
        <w:b w:val="0"/>
        <w:bCs w:val="0"/>
        <w:sz w:val="24"/>
        <w:szCs w:val="24"/>
      </w:rPr>
    </w:lvl>
    <w:lvl w:ilvl="5">
      <w:start w:val="1"/>
      <w:numFmt w:val="bullet"/>
      <w:lvlText w:val="▪"/>
      <w:lvlJc w:val="left"/>
      <w:pPr>
        <w:tabs>
          <w:tab w:val="num" w:pos="2808"/>
        </w:tabs>
        <w:ind w:left="2808" w:hanging="360"/>
      </w:pPr>
      <w:rPr>
        <w:rFonts w:ascii="OpenSymbol" w:hAnsi="OpenSymbol" w:cs="OpenSymbol" w:hint="default"/>
        <w:b w:val="0"/>
        <w:bCs w:val="0"/>
        <w:sz w:val="24"/>
        <w:szCs w:val="24"/>
      </w:rPr>
    </w:lvl>
    <w:lvl w:ilvl="6">
      <w:start w:val="1"/>
      <w:numFmt w:val="bullet"/>
      <w:lvlText w:val=""/>
      <w:lvlJc w:val="left"/>
      <w:pPr>
        <w:tabs>
          <w:tab w:val="num" w:pos="3168"/>
        </w:tabs>
        <w:ind w:left="3168" w:hanging="360"/>
      </w:pPr>
      <w:rPr>
        <w:rFonts w:ascii="Symbol" w:hAnsi="Symbol" w:cs="Symbol" w:hint="default"/>
        <w:b w:val="0"/>
        <w:bCs w:val="0"/>
        <w:sz w:val="24"/>
        <w:szCs w:val="24"/>
      </w:rPr>
    </w:lvl>
    <w:lvl w:ilvl="7">
      <w:start w:val="1"/>
      <w:numFmt w:val="bullet"/>
      <w:lvlText w:val="◦"/>
      <w:lvlJc w:val="left"/>
      <w:pPr>
        <w:tabs>
          <w:tab w:val="num" w:pos="3528"/>
        </w:tabs>
        <w:ind w:left="3528" w:hanging="360"/>
      </w:pPr>
      <w:rPr>
        <w:rFonts w:ascii="OpenSymbol" w:hAnsi="OpenSymbol" w:cs="OpenSymbol" w:hint="default"/>
        <w:b w:val="0"/>
        <w:bCs w:val="0"/>
        <w:sz w:val="24"/>
        <w:szCs w:val="24"/>
      </w:rPr>
    </w:lvl>
    <w:lvl w:ilvl="8">
      <w:start w:val="1"/>
      <w:numFmt w:val="bullet"/>
      <w:lvlText w:val="▪"/>
      <w:lvlJc w:val="left"/>
      <w:pPr>
        <w:tabs>
          <w:tab w:val="num" w:pos="3888"/>
        </w:tabs>
        <w:ind w:left="3888" w:hanging="360"/>
      </w:pPr>
      <w:rPr>
        <w:rFonts w:ascii="OpenSymbol" w:hAnsi="OpenSymbol" w:cs="OpenSymbol" w:hint="default"/>
        <w:b w:val="0"/>
        <w:bCs w:val="0"/>
        <w:sz w:val="24"/>
        <w:szCs w:val="24"/>
      </w:rPr>
    </w:lvl>
  </w:abstractNum>
  <w:abstractNum w:abstractNumId="7" w15:restartNumberingAfterBreak="0">
    <w:nsid w:val="299F65F1"/>
    <w:multiLevelType w:val="multilevel"/>
    <w:tmpl w:val="2CE6F66E"/>
    <w:lvl w:ilvl="0">
      <w:start w:val="1"/>
      <w:numFmt w:val="decimal"/>
      <w:lvlText w:val="%1."/>
      <w:lvlJc w:val="left"/>
      <w:pPr>
        <w:tabs>
          <w:tab w:val="num" w:pos="0"/>
        </w:tabs>
        <w:ind w:left="0" w:firstLine="0"/>
      </w:pPr>
    </w:lvl>
    <w:lvl w:ilvl="1">
      <w:start w:val="1"/>
      <w:numFmt w:val="decimal"/>
      <w:lvlText w:val="%2."/>
      <w:lvlJc w:val="left"/>
      <w:pPr>
        <w:tabs>
          <w:tab w:val="num" w:pos="1080"/>
        </w:tabs>
        <w:ind w:left="1080" w:hanging="360"/>
      </w:pPr>
      <w:rPr>
        <w:b w:val="0"/>
        <w:bCs w:val="0"/>
        <w:sz w:val="24"/>
        <w:szCs w:val="24"/>
      </w:rPr>
    </w:lvl>
    <w:lvl w:ilvl="2">
      <w:start w:val="1"/>
      <w:numFmt w:val="decimal"/>
      <w:lvlText w:val="%3."/>
      <w:lvlJc w:val="left"/>
      <w:pPr>
        <w:tabs>
          <w:tab w:val="num" w:pos="1440"/>
        </w:tabs>
        <w:ind w:left="1440" w:hanging="360"/>
      </w:pPr>
      <w:rPr>
        <w:b w:val="0"/>
        <w:bCs w:val="0"/>
        <w:sz w:val="24"/>
        <w:szCs w:val="24"/>
      </w:rPr>
    </w:lvl>
    <w:lvl w:ilvl="3">
      <w:start w:val="1"/>
      <w:numFmt w:val="decimal"/>
      <w:lvlText w:val="%4."/>
      <w:lvlJc w:val="left"/>
      <w:pPr>
        <w:tabs>
          <w:tab w:val="num" w:pos="1800"/>
        </w:tabs>
        <w:ind w:left="1800" w:hanging="360"/>
      </w:pPr>
      <w:rPr>
        <w:b w:val="0"/>
        <w:bCs w:val="0"/>
        <w:sz w:val="24"/>
        <w:szCs w:val="24"/>
      </w:rPr>
    </w:lvl>
    <w:lvl w:ilvl="4">
      <w:start w:val="1"/>
      <w:numFmt w:val="decimal"/>
      <w:lvlText w:val="%5."/>
      <w:lvlJc w:val="left"/>
      <w:pPr>
        <w:tabs>
          <w:tab w:val="num" w:pos="2160"/>
        </w:tabs>
        <w:ind w:left="2160" w:hanging="360"/>
      </w:pPr>
      <w:rPr>
        <w:b w:val="0"/>
        <w:bCs w:val="0"/>
        <w:sz w:val="24"/>
        <w:szCs w:val="24"/>
      </w:rPr>
    </w:lvl>
    <w:lvl w:ilvl="5">
      <w:start w:val="1"/>
      <w:numFmt w:val="decimal"/>
      <w:lvlText w:val="%6."/>
      <w:lvlJc w:val="left"/>
      <w:pPr>
        <w:tabs>
          <w:tab w:val="num" w:pos="2520"/>
        </w:tabs>
        <w:ind w:left="2520" w:hanging="360"/>
      </w:pPr>
      <w:rPr>
        <w:b w:val="0"/>
        <w:bCs w:val="0"/>
        <w:sz w:val="24"/>
        <w:szCs w:val="24"/>
      </w:rPr>
    </w:lvl>
    <w:lvl w:ilvl="6">
      <w:start w:val="1"/>
      <w:numFmt w:val="decimal"/>
      <w:lvlText w:val="%7."/>
      <w:lvlJc w:val="left"/>
      <w:pPr>
        <w:tabs>
          <w:tab w:val="num" w:pos="2880"/>
        </w:tabs>
        <w:ind w:left="2880" w:hanging="360"/>
      </w:pPr>
      <w:rPr>
        <w:b w:val="0"/>
        <w:bCs w:val="0"/>
        <w:sz w:val="24"/>
        <w:szCs w:val="24"/>
      </w:rPr>
    </w:lvl>
    <w:lvl w:ilvl="7">
      <w:start w:val="1"/>
      <w:numFmt w:val="decimal"/>
      <w:lvlText w:val="%8."/>
      <w:lvlJc w:val="left"/>
      <w:pPr>
        <w:tabs>
          <w:tab w:val="num" w:pos="3240"/>
        </w:tabs>
        <w:ind w:left="3240" w:hanging="360"/>
      </w:pPr>
      <w:rPr>
        <w:b w:val="0"/>
        <w:bCs w:val="0"/>
        <w:sz w:val="24"/>
        <w:szCs w:val="24"/>
      </w:rPr>
    </w:lvl>
    <w:lvl w:ilvl="8">
      <w:start w:val="1"/>
      <w:numFmt w:val="decimal"/>
      <w:lvlText w:val="%9."/>
      <w:lvlJc w:val="left"/>
      <w:pPr>
        <w:tabs>
          <w:tab w:val="num" w:pos="3600"/>
        </w:tabs>
        <w:ind w:left="3600" w:hanging="360"/>
      </w:pPr>
      <w:rPr>
        <w:b w:val="0"/>
        <w:bCs w:val="0"/>
        <w:sz w:val="24"/>
        <w:szCs w:val="24"/>
      </w:rPr>
    </w:lvl>
  </w:abstractNum>
  <w:abstractNum w:abstractNumId="8" w15:restartNumberingAfterBreak="0">
    <w:nsid w:val="29D3410C"/>
    <w:multiLevelType w:val="multilevel"/>
    <w:tmpl w:val="344CD888"/>
    <w:lvl w:ilvl="0">
      <w:start w:val="1"/>
      <w:numFmt w:val="bullet"/>
      <w:lvlText w:val="•"/>
      <w:lvlJc w:val="left"/>
      <w:pPr>
        <w:tabs>
          <w:tab w:val="num" w:pos="720"/>
        </w:tabs>
        <w:ind w:left="720" w:hanging="360"/>
      </w:pPr>
      <w:rPr>
        <w:rFonts w:ascii="Times New Roman" w:hAnsi="Times New Roman" w:cs="Times New Roman" w:hint="default"/>
      </w:rPr>
    </w:lvl>
    <w:lvl w:ilvl="1">
      <w:start w:val="1"/>
      <w:numFmt w:val="bullet"/>
      <w:lvlText w:val="◦"/>
      <w:lvlJc w:val="left"/>
      <w:pPr>
        <w:tabs>
          <w:tab w:val="num" w:pos="1080"/>
        </w:tabs>
        <w:ind w:left="1080" w:hanging="360"/>
      </w:pPr>
      <w:rPr>
        <w:rFonts w:ascii="OpenSymbol" w:hAnsi="OpenSymbol" w:cs="OpenSymbol" w:hint="default"/>
        <w:b w:val="0"/>
        <w:bCs w:val="0"/>
        <w:sz w:val="24"/>
        <w:szCs w:val="24"/>
      </w:rPr>
    </w:lvl>
    <w:lvl w:ilvl="2">
      <w:start w:val="1"/>
      <w:numFmt w:val="bullet"/>
      <w:lvlText w:val="▪"/>
      <w:lvlJc w:val="left"/>
      <w:pPr>
        <w:tabs>
          <w:tab w:val="num" w:pos="1440"/>
        </w:tabs>
        <w:ind w:left="1440" w:hanging="360"/>
      </w:pPr>
      <w:rPr>
        <w:rFonts w:ascii="OpenSymbol" w:hAnsi="OpenSymbol" w:cs="OpenSymbol" w:hint="default"/>
        <w:b w:val="0"/>
        <w:bCs w:val="0"/>
        <w:sz w:val="24"/>
        <w:szCs w:val="24"/>
      </w:rPr>
    </w:lvl>
    <w:lvl w:ilvl="3">
      <w:start w:val="1"/>
      <w:numFmt w:val="bullet"/>
      <w:lvlText w:val=""/>
      <w:lvlJc w:val="left"/>
      <w:pPr>
        <w:tabs>
          <w:tab w:val="num" w:pos="1800"/>
        </w:tabs>
        <w:ind w:left="1800" w:hanging="360"/>
      </w:pPr>
      <w:rPr>
        <w:rFonts w:ascii="Symbol" w:hAnsi="Symbol" w:cs="Symbol" w:hint="default"/>
        <w:b w:val="0"/>
        <w:bCs w:val="0"/>
        <w:sz w:val="24"/>
        <w:szCs w:val="24"/>
      </w:rPr>
    </w:lvl>
    <w:lvl w:ilvl="4">
      <w:start w:val="1"/>
      <w:numFmt w:val="bullet"/>
      <w:lvlText w:val="◦"/>
      <w:lvlJc w:val="left"/>
      <w:pPr>
        <w:tabs>
          <w:tab w:val="num" w:pos="2160"/>
        </w:tabs>
        <w:ind w:left="2160" w:hanging="360"/>
      </w:pPr>
      <w:rPr>
        <w:rFonts w:ascii="OpenSymbol" w:hAnsi="OpenSymbol" w:cs="OpenSymbol" w:hint="default"/>
        <w:b w:val="0"/>
        <w:bCs w:val="0"/>
        <w:sz w:val="24"/>
        <w:szCs w:val="24"/>
      </w:rPr>
    </w:lvl>
    <w:lvl w:ilvl="5">
      <w:start w:val="1"/>
      <w:numFmt w:val="bullet"/>
      <w:lvlText w:val="▪"/>
      <w:lvlJc w:val="left"/>
      <w:pPr>
        <w:tabs>
          <w:tab w:val="num" w:pos="2520"/>
        </w:tabs>
        <w:ind w:left="2520" w:hanging="360"/>
      </w:pPr>
      <w:rPr>
        <w:rFonts w:ascii="OpenSymbol" w:hAnsi="OpenSymbol" w:cs="OpenSymbol" w:hint="default"/>
        <w:b w:val="0"/>
        <w:bCs w:val="0"/>
        <w:sz w:val="24"/>
        <w:szCs w:val="24"/>
      </w:rPr>
    </w:lvl>
    <w:lvl w:ilvl="6">
      <w:start w:val="1"/>
      <w:numFmt w:val="bullet"/>
      <w:lvlText w:val=""/>
      <w:lvlJc w:val="left"/>
      <w:pPr>
        <w:tabs>
          <w:tab w:val="num" w:pos="2880"/>
        </w:tabs>
        <w:ind w:left="2880" w:hanging="360"/>
      </w:pPr>
      <w:rPr>
        <w:rFonts w:ascii="Symbol" w:hAnsi="Symbol" w:cs="Symbol" w:hint="default"/>
        <w:b w:val="0"/>
        <w:bCs w:val="0"/>
        <w:sz w:val="24"/>
        <w:szCs w:val="24"/>
      </w:rPr>
    </w:lvl>
    <w:lvl w:ilvl="7">
      <w:start w:val="1"/>
      <w:numFmt w:val="bullet"/>
      <w:lvlText w:val="◦"/>
      <w:lvlJc w:val="left"/>
      <w:pPr>
        <w:tabs>
          <w:tab w:val="num" w:pos="3240"/>
        </w:tabs>
        <w:ind w:left="3240" w:hanging="360"/>
      </w:pPr>
      <w:rPr>
        <w:rFonts w:ascii="OpenSymbol" w:hAnsi="OpenSymbol" w:cs="OpenSymbol" w:hint="default"/>
        <w:b w:val="0"/>
        <w:bCs w:val="0"/>
        <w:sz w:val="24"/>
        <w:szCs w:val="24"/>
      </w:rPr>
    </w:lvl>
    <w:lvl w:ilvl="8">
      <w:start w:val="1"/>
      <w:numFmt w:val="bullet"/>
      <w:lvlText w:val="▪"/>
      <w:lvlJc w:val="left"/>
      <w:pPr>
        <w:tabs>
          <w:tab w:val="num" w:pos="3600"/>
        </w:tabs>
        <w:ind w:left="3600" w:hanging="360"/>
      </w:pPr>
      <w:rPr>
        <w:rFonts w:ascii="OpenSymbol" w:hAnsi="OpenSymbol" w:cs="OpenSymbol" w:hint="default"/>
        <w:b w:val="0"/>
        <w:bCs w:val="0"/>
        <w:sz w:val="24"/>
        <w:szCs w:val="24"/>
      </w:rPr>
    </w:lvl>
  </w:abstractNum>
  <w:abstractNum w:abstractNumId="9" w15:restartNumberingAfterBreak="0">
    <w:nsid w:val="2A2F0CE2"/>
    <w:multiLevelType w:val="multilevel"/>
    <w:tmpl w:val="BB32DC2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pStyle w:val="Heading6"/>
      <w:suff w:val="nothing"/>
      <w:lvlText w:val=""/>
      <w:lvlJc w:val="left"/>
      <w:pPr>
        <w:tabs>
          <w:tab w:val="num" w:pos="0"/>
        </w:tabs>
        <w:ind w:left="0" w:firstLine="0"/>
      </w:pPr>
    </w:lvl>
    <w:lvl w:ilvl="6">
      <w:start w:val="1"/>
      <w:numFmt w:val="none"/>
      <w:pStyle w:val="Heading7"/>
      <w:suff w:val="nothing"/>
      <w:lvlText w:val=""/>
      <w:lvlJc w:val="left"/>
      <w:pPr>
        <w:tabs>
          <w:tab w:val="num" w:pos="0"/>
        </w:tabs>
        <w:ind w:left="0" w:firstLine="0"/>
      </w:pPr>
    </w:lvl>
    <w:lvl w:ilvl="7">
      <w:start w:val="1"/>
      <w:numFmt w:val="none"/>
      <w:pStyle w:val="Heading8"/>
      <w:suff w:val="nothing"/>
      <w:lvlText w:val=""/>
      <w:lvlJc w:val="left"/>
      <w:pPr>
        <w:tabs>
          <w:tab w:val="num" w:pos="0"/>
        </w:tabs>
        <w:ind w:left="0" w:firstLine="0"/>
      </w:pPr>
    </w:lvl>
    <w:lvl w:ilvl="8">
      <w:start w:val="1"/>
      <w:numFmt w:val="none"/>
      <w:pStyle w:val="Heading9"/>
      <w:suff w:val="nothing"/>
      <w:lvlText w:val=""/>
      <w:lvlJc w:val="left"/>
      <w:pPr>
        <w:tabs>
          <w:tab w:val="num" w:pos="0"/>
        </w:tabs>
        <w:ind w:left="0" w:firstLine="0"/>
      </w:pPr>
    </w:lvl>
  </w:abstractNum>
  <w:abstractNum w:abstractNumId="10" w15:restartNumberingAfterBreak="0">
    <w:nsid w:val="2ABD5298"/>
    <w:multiLevelType w:val="multilevel"/>
    <w:tmpl w:val="D64CDF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AE3705D"/>
    <w:multiLevelType w:val="multilevel"/>
    <w:tmpl w:val="DD3A9F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C474D4F"/>
    <w:multiLevelType w:val="multilevel"/>
    <w:tmpl w:val="4BC064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CE04793"/>
    <w:multiLevelType w:val="multilevel"/>
    <w:tmpl w:val="269ECA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E280124"/>
    <w:multiLevelType w:val="multilevel"/>
    <w:tmpl w:val="BB4E36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28D06A4"/>
    <w:multiLevelType w:val="multilevel"/>
    <w:tmpl w:val="F8661188"/>
    <w:lvl w:ilvl="0">
      <w:start w:val="1"/>
      <w:numFmt w:val="bullet"/>
      <w:lvlText w:val="•"/>
      <w:lvlJc w:val="left"/>
      <w:pPr>
        <w:tabs>
          <w:tab w:val="num" w:pos="720"/>
        </w:tabs>
        <w:ind w:left="720" w:hanging="360"/>
      </w:pPr>
      <w:rPr>
        <w:rFonts w:ascii="Times New Roman" w:hAnsi="Times New Roman" w:cs="Times New Roman" w:hint="default"/>
      </w:rPr>
    </w:lvl>
    <w:lvl w:ilvl="1">
      <w:start w:val="1"/>
      <w:numFmt w:val="bullet"/>
      <w:lvlText w:val="◦"/>
      <w:lvlJc w:val="left"/>
      <w:pPr>
        <w:tabs>
          <w:tab w:val="num" w:pos="1080"/>
        </w:tabs>
        <w:ind w:left="1080" w:hanging="360"/>
      </w:pPr>
      <w:rPr>
        <w:rFonts w:ascii="OpenSymbol" w:hAnsi="OpenSymbol" w:cs="OpenSymbol" w:hint="default"/>
        <w:b w:val="0"/>
        <w:bCs w:val="0"/>
        <w:sz w:val="24"/>
        <w:szCs w:val="24"/>
      </w:rPr>
    </w:lvl>
    <w:lvl w:ilvl="2">
      <w:start w:val="1"/>
      <w:numFmt w:val="bullet"/>
      <w:lvlText w:val="▪"/>
      <w:lvlJc w:val="left"/>
      <w:pPr>
        <w:tabs>
          <w:tab w:val="num" w:pos="1440"/>
        </w:tabs>
        <w:ind w:left="1440" w:hanging="360"/>
      </w:pPr>
      <w:rPr>
        <w:rFonts w:ascii="OpenSymbol" w:hAnsi="OpenSymbol" w:cs="OpenSymbol" w:hint="default"/>
        <w:b w:val="0"/>
        <w:bCs w:val="0"/>
        <w:sz w:val="24"/>
        <w:szCs w:val="24"/>
      </w:rPr>
    </w:lvl>
    <w:lvl w:ilvl="3">
      <w:start w:val="1"/>
      <w:numFmt w:val="bullet"/>
      <w:lvlText w:val=""/>
      <w:lvlJc w:val="left"/>
      <w:pPr>
        <w:tabs>
          <w:tab w:val="num" w:pos="1800"/>
        </w:tabs>
        <w:ind w:left="1800" w:hanging="360"/>
      </w:pPr>
      <w:rPr>
        <w:rFonts w:ascii="Symbol" w:hAnsi="Symbol" w:cs="Symbol" w:hint="default"/>
        <w:b w:val="0"/>
        <w:bCs w:val="0"/>
        <w:sz w:val="24"/>
        <w:szCs w:val="24"/>
      </w:rPr>
    </w:lvl>
    <w:lvl w:ilvl="4">
      <w:start w:val="1"/>
      <w:numFmt w:val="bullet"/>
      <w:lvlText w:val="◦"/>
      <w:lvlJc w:val="left"/>
      <w:pPr>
        <w:tabs>
          <w:tab w:val="num" w:pos="2160"/>
        </w:tabs>
        <w:ind w:left="2160" w:hanging="360"/>
      </w:pPr>
      <w:rPr>
        <w:rFonts w:ascii="OpenSymbol" w:hAnsi="OpenSymbol" w:cs="OpenSymbol" w:hint="default"/>
        <w:b w:val="0"/>
        <w:bCs w:val="0"/>
        <w:sz w:val="24"/>
        <w:szCs w:val="24"/>
      </w:rPr>
    </w:lvl>
    <w:lvl w:ilvl="5">
      <w:start w:val="1"/>
      <w:numFmt w:val="bullet"/>
      <w:lvlText w:val="▪"/>
      <w:lvlJc w:val="left"/>
      <w:pPr>
        <w:tabs>
          <w:tab w:val="num" w:pos="2520"/>
        </w:tabs>
        <w:ind w:left="2520" w:hanging="360"/>
      </w:pPr>
      <w:rPr>
        <w:rFonts w:ascii="OpenSymbol" w:hAnsi="OpenSymbol" w:cs="OpenSymbol" w:hint="default"/>
        <w:b w:val="0"/>
        <w:bCs w:val="0"/>
        <w:sz w:val="24"/>
        <w:szCs w:val="24"/>
      </w:rPr>
    </w:lvl>
    <w:lvl w:ilvl="6">
      <w:start w:val="1"/>
      <w:numFmt w:val="bullet"/>
      <w:lvlText w:val=""/>
      <w:lvlJc w:val="left"/>
      <w:pPr>
        <w:tabs>
          <w:tab w:val="num" w:pos="2880"/>
        </w:tabs>
        <w:ind w:left="2880" w:hanging="360"/>
      </w:pPr>
      <w:rPr>
        <w:rFonts w:ascii="Symbol" w:hAnsi="Symbol" w:cs="Symbol" w:hint="default"/>
        <w:b w:val="0"/>
        <w:bCs w:val="0"/>
        <w:sz w:val="24"/>
        <w:szCs w:val="24"/>
      </w:rPr>
    </w:lvl>
    <w:lvl w:ilvl="7">
      <w:start w:val="1"/>
      <w:numFmt w:val="bullet"/>
      <w:lvlText w:val="◦"/>
      <w:lvlJc w:val="left"/>
      <w:pPr>
        <w:tabs>
          <w:tab w:val="num" w:pos="3240"/>
        </w:tabs>
        <w:ind w:left="3240" w:hanging="360"/>
      </w:pPr>
      <w:rPr>
        <w:rFonts w:ascii="OpenSymbol" w:hAnsi="OpenSymbol" w:cs="OpenSymbol" w:hint="default"/>
        <w:b w:val="0"/>
        <w:bCs w:val="0"/>
        <w:sz w:val="24"/>
        <w:szCs w:val="24"/>
      </w:rPr>
    </w:lvl>
    <w:lvl w:ilvl="8">
      <w:start w:val="1"/>
      <w:numFmt w:val="bullet"/>
      <w:lvlText w:val="▪"/>
      <w:lvlJc w:val="left"/>
      <w:pPr>
        <w:tabs>
          <w:tab w:val="num" w:pos="3600"/>
        </w:tabs>
        <w:ind w:left="3600" w:hanging="360"/>
      </w:pPr>
      <w:rPr>
        <w:rFonts w:ascii="OpenSymbol" w:hAnsi="OpenSymbol" w:cs="OpenSymbol" w:hint="default"/>
        <w:b w:val="0"/>
        <w:bCs w:val="0"/>
        <w:sz w:val="24"/>
        <w:szCs w:val="24"/>
      </w:rPr>
    </w:lvl>
  </w:abstractNum>
  <w:abstractNum w:abstractNumId="16" w15:restartNumberingAfterBreak="0">
    <w:nsid w:val="3A82572A"/>
    <w:multiLevelType w:val="multilevel"/>
    <w:tmpl w:val="545E28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0AF36BB"/>
    <w:multiLevelType w:val="multilevel"/>
    <w:tmpl w:val="E21857B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2794B29"/>
    <w:multiLevelType w:val="multilevel"/>
    <w:tmpl w:val="6ACA3746"/>
    <w:lvl w:ilvl="0">
      <w:start w:val="1"/>
      <w:numFmt w:val="bullet"/>
      <w:lvlText w:val="•"/>
      <w:lvlJc w:val="left"/>
      <w:pPr>
        <w:tabs>
          <w:tab w:val="num" w:pos="720"/>
        </w:tabs>
        <w:ind w:left="720" w:hanging="360"/>
      </w:pPr>
      <w:rPr>
        <w:rFonts w:ascii="Times New Roman" w:hAnsi="Times New Roman" w:cs="Times New Roman" w:hint="default"/>
      </w:rPr>
    </w:lvl>
    <w:lvl w:ilvl="1">
      <w:start w:val="1"/>
      <w:numFmt w:val="bullet"/>
      <w:lvlText w:val="◦"/>
      <w:lvlJc w:val="left"/>
      <w:pPr>
        <w:tabs>
          <w:tab w:val="num" w:pos="1080"/>
        </w:tabs>
        <w:ind w:left="1080" w:hanging="360"/>
      </w:pPr>
      <w:rPr>
        <w:rFonts w:ascii="OpenSymbol" w:hAnsi="OpenSymbol" w:cs="OpenSymbol" w:hint="default"/>
        <w:b w:val="0"/>
        <w:bCs w:val="0"/>
        <w:sz w:val="24"/>
        <w:szCs w:val="24"/>
      </w:rPr>
    </w:lvl>
    <w:lvl w:ilvl="2">
      <w:start w:val="1"/>
      <w:numFmt w:val="bullet"/>
      <w:lvlText w:val="▪"/>
      <w:lvlJc w:val="left"/>
      <w:pPr>
        <w:tabs>
          <w:tab w:val="num" w:pos="1440"/>
        </w:tabs>
        <w:ind w:left="1440" w:hanging="360"/>
      </w:pPr>
      <w:rPr>
        <w:rFonts w:ascii="OpenSymbol" w:hAnsi="OpenSymbol" w:cs="OpenSymbol" w:hint="default"/>
        <w:b w:val="0"/>
        <w:bCs w:val="0"/>
        <w:sz w:val="24"/>
        <w:szCs w:val="24"/>
      </w:rPr>
    </w:lvl>
    <w:lvl w:ilvl="3">
      <w:start w:val="1"/>
      <w:numFmt w:val="bullet"/>
      <w:lvlText w:val=""/>
      <w:lvlJc w:val="left"/>
      <w:pPr>
        <w:tabs>
          <w:tab w:val="num" w:pos="1800"/>
        </w:tabs>
        <w:ind w:left="1800" w:hanging="360"/>
      </w:pPr>
      <w:rPr>
        <w:rFonts w:ascii="Symbol" w:hAnsi="Symbol" w:cs="Symbol" w:hint="default"/>
        <w:b w:val="0"/>
        <w:bCs w:val="0"/>
        <w:sz w:val="24"/>
        <w:szCs w:val="24"/>
      </w:rPr>
    </w:lvl>
    <w:lvl w:ilvl="4">
      <w:start w:val="1"/>
      <w:numFmt w:val="bullet"/>
      <w:lvlText w:val="◦"/>
      <w:lvlJc w:val="left"/>
      <w:pPr>
        <w:tabs>
          <w:tab w:val="num" w:pos="2160"/>
        </w:tabs>
        <w:ind w:left="2160" w:hanging="360"/>
      </w:pPr>
      <w:rPr>
        <w:rFonts w:ascii="OpenSymbol" w:hAnsi="OpenSymbol" w:cs="OpenSymbol" w:hint="default"/>
        <w:b w:val="0"/>
        <w:bCs w:val="0"/>
        <w:sz w:val="24"/>
        <w:szCs w:val="24"/>
      </w:rPr>
    </w:lvl>
    <w:lvl w:ilvl="5">
      <w:start w:val="1"/>
      <w:numFmt w:val="bullet"/>
      <w:lvlText w:val="▪"/>
      <w:lvlJc w:val="left"/>
      <w:pPr>
        <w:tabs>
          <w:tab w:val="num" w:pos="2520"/>
        </w:tabs>
        <w:ind w:left="2520" w:hanging="360"/>
      </w:pPr>
      <w:rPr>
        <w:rFonts w:ascii="OpenSymbol" w:hAnsi="OpenSymbol" w:cs="OpenSymbol" w:hint="default"/>
        <w:b w:val="0"/>
        <w:bCs w:val="0"/>
        <w:sz w:val="24"/>
        <w:szCs w:val="24"/>
      </w:rPr>
    </w:lvl>
    <w:lvl w:ilvl="6">
      <w:start w:val="1"/>
      <w:numFmt w:val="bullet"/>
      <w:lvlText w:val=""/>
      <w:lvlJc w:val="left"/>
      <w:pPr>
        <w:tabs>
          <w:tab w:val="num" w:pos="2880"/>
        </w:tabs>
        <w:ind w:left="2880" w:hanging="360"/>
      </w:pPr>
      <w:rPr>
        <w:rFonts w:ascii="Symbol" w:hAnsi="Symbol" w:cs="Symbol" w:hint="default"/>
        <w:b w:val="0"/>
        <w:bCs w:val="0"/>
        <w:sz w:val="24"/>
        <w:szCs w:val="24"/>
      </w:rPr>
    </w:lvl>
    <w:lvl w:ilvl="7">
      <w:start w:val="1"/>
      <w:numFmt w:val="bullet"/>
      <w:lvlText w:val="◦"/>
      <w:lvlJc w:val="left"/>
      <w:pPr>
        <w:tabs>
          <w:tab w:val="num" w:pos="3240"/>
        </w:tabs>
        <w:ind w:left="3240" w:hanging="360"/>
      </w:pPr>
      <w:rPr>
        <w:rFonts w:ascii="OpenSymbol" w:hAnsi="OpenSymbol" w:cs="OpenSymbol" w:hint="default"/>
        <w:b w:val="0"/>
        <w:bCs w:val="0"/>
        <w:sz w:val="24"/>
        <w:szCs w:val="24"/>
      </w:rPr>
    </w:lvl>
    <w:lvl w:ilvl="8">
      <w:start w:val="1"/>
      <w:numFmt w:val="bullet"/>
      <w:lvlText w:val="▪"/>
      <w:lvlJc w:val="left"/>
      <w:pPr>
        <w:tabs>
          <w:tab w:val="num" w:pos="3600"/>
        </w:tabs>
        <w:ind w:left="3600" w:hanging="360"/>
      </w:pPr>
      <w:rPr>
        <w:rFonts w:ascii="OpenSymbol" w:hAnsi="OpenSymbol" w:cs="OpenSymbol" w:hint="default"/>
        <w:b w:val="0"/>
        <w:bCs w:val="0"/>
        <w:sz w:val="24"/>
        <w:szCs w:val="24"/>
      </w:rPr>
    </w:lvl>
  </w:abstractNum>
  <w:abstractNum w:abstractNumId="19" w15:restartNumberingAfterBreak="0">
    <w:nsid w:val="459B2107"/>
    <w:multiLevelType w:val="multilevel"/>
    <w:tmpl w:val="647E94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7FA091D"/>
    <w:multiLevelType w:val="multilevel"/>
    <w:tmpl w:val="B7F85990"/>
    <w:lvl w:ilvl="0">
      <w:start w:val="1"/>
      <w:numFmt w:val="bullet"/>
      <w:lvlText w:val="•"/>
      <w:lvlJc w:val="left"/>
      <w:pPr>
        <w:tabs>
          <w:tab w:val="num" w:pos="720"/>
        </w:tabs>
        <w:ind w:left="720" w:hanging="360"/>
      </w:pPr>
      <w:rPr>
        <w:rFonts w:ascii="Times New Roman" w:hAnsi="Times New Roman" w:cs="Times New Roman" w:hint="default"/>
      </w:rPr>
    </w:lvl>
    <w:lvl w:ilvl="1">
      <w:start w:val="1"/>
      <w:numFmt w:val="bullet"/>
      <w:lvlText w:val="◦"/>
      <w:lvlJc w:val="left"/>
      <w:pPr>
        <w:tabs>
          <w:tab w:val="num" w:pos="1080"/>
        </w:tabs>
        <w:ind w:left="1080" w:hanging="360"/>
      </w:pPr>
      <w:rPr>
        <w:rFonts w:ascii="OpenSymbol" w:hAnsi="OpenSymbol" w:cs="OpenSymbol" w:hint="default"/>
        <w:b w:val="0"/>
        <w:bCs w:val="0"/>
        <w:sz w:val="24"/>
        <w:szCs w:val="24"/>
      </w:rPr>
    </w:lvl>
    <w:lvl w:ilvl="2">
      <w:start w:val="1"/>
      <w:numFmt w:val="bullet"/>
      <w:lvlText w:val="▪"/>
      <w:lvlJc w:val="left"/>
      <w:pPr>
        <w:tabs>
          <w:tab w:val="num" w:pos="1440"/>
        </w:tabs>
        <w:ind w:left="1440" w:hanging="360"/>
      </w:pPr>
      <w:rPr>
        <w:rFonts w:ascii="OpenSymbol" w:hAnsi="OpenSymbol" w:cs="OpenSymbol" w:hint="default"/>
        <w:b w:val="0"/>
        <w:bCs w:val="0"/>
        <w:sz w:val="24"/>
        <w:szCs w:val="24"/>
      </w:rPr>
    </w:lvl>
    <w:lvl w:ilvl="3">
      <w:start w:val="1"/>
      <w:numFmt w:val="bullet"/>
      <w:lvlText w:val=""/>
      <w:lvlJc w:val="left"/>
      <w:pPr>
        <w:tabs>
          <w:tab w:val="num" w:pos="1800"/>
        </w:tabs>
        <w:ind w:left="1800" w:hanging="360"/>
      </w:pPr>
      <w:rPr>
        <w:rFonts w:ascii="Symbol" w:hAnsi="Symbol" w:cs="Symbol" w:hint="default"/>
        <w:b w:val="0"/>
        <w:bCs w:val="0"/>
        <w:sz w:val="24"/>
        <w:szCs w:val="24"/>
      </w:rPr>
    </w:lvl>
    <w:lvl w:ilvl="4">
      <w:start w:val="1"/>
      <w:numFmt w:val="bullet"/>
      <w:lvlText w:val="◦"/>
      <w:lvlJc w:val="left"/>
      <w:pPr>
        <w:tabs>
          <w:tab w:val="num" w:pos="2160"/>
        </w:tabs>
        <w:ind w:left="2160" w:hanging="360"/>
      </w:pPr>
      <w:rPr>
        <w:rFonts w:ascii="OpenSymbol" w:hAnsi="OpenSymbol" w:cs="OpenSymbol" w:hint="default"/>
        <w:b w:val="0"/>
        <w:bCs w:val="0"/>
        <w:sz w:val="24"/>
        <w:szCs w:val="24"/>
      </w:rPr>
    </w:lvl>
    <w:lvl w:ilvl="5">
      <w:start w:val="1"/>
      <w:numFmt w:val="bullet"/>
      <w:lvlText w:val="▪"/>
      <w:lvlJc w:val="left"/>
      <w:pPr>
        <w:tabs>
          <w:tab w:val="num" w:pos="2520"/>
        </w:tabs>
        <w:ind w:left="2520" w:hanging="360"/>
      </w:pPr>
      <w:rPr>
        <w:rFonts w:ascii="OpenSymbol" w:hAnsi="OpenSymbol" w:cs="OpenSymbol" w:hint="default"/>
        <w:b w:val="0"/>
        <w:bCs w:val="0"/>
        <w:sz w:val="24"/>
        <w:szCs w:val="24"/>
      </w:rPr>
    </w:lvl>
    <w:lvl w:ilvl="6">
      <w:start w:val="1"/>
      <w:numFmt w:val="bullet"/>
      <w:lvlText w:val=""/>
      <w:lvlJc w:val="left"/>
      <w:pPr>
        <w:tabs>
          <w:tab w:val="num" w:pos="2880"/>
        </w:tabs>
        <w:ind w:left="2880" w:hanging="360"/>
      </w:pPr>
      <w:rPr>
        <w:rFonts w:ascii="Symbol" w:hAnsi="Symbol" w:cs="Symbol" w:hint="default"/>
        <w:b w:val="0"/>
        <w:bCs w:val="0"/>
        <w:sz w:val="24"/>
        <w:szCs w:val="24"/>
      </w:rPr>
    </w:lvl>
    <w:lvl w:ilvl="7">
      <w:start w:val="1"/>
      <w:numFmt w:val="bullet"/>
      <w:lvlText w:val="◦"/>
      <w:lvlJc w:val="left"/>
      <w:pPr>
        <w:tabs>
          <w:tab w:val="num" w:pos="3240"/>
        </w:tabs>
        <w:ind w:left="3240" w:hanging="360"/>
      </w:pPr>
      <w:rPr>
        <w:rFonts w:ascii="OpenSymbol" w:hAnsi="OpenSymbol" w:cs="OpenSymbol" w:hint="default"/>
        <w:b w:val="0"/>
        <w:bCs w:val="0"/>
        <w:sz w:val="24"/>
        <w:szCs w:val="24"/>
      </w:rPr>
    </w:lvl>
    <w:lvl w:ilvl="8">
      <w:start w:val="1"/>
      <w:numFmt w:val="bullet"/>
      <w:lvlText w:val="▪"/>
      <w:lvlJc w:val="left"/>
      <w:pPr>
        <w:tabs>
          <w:tab w:val="num" w:pos="3600"/>
        </w:tabs>
        <w:ind w:left="3600" w:hanging="360"/>
      </w:pPr>
      <w:rPr>
        <w:rFonts w:ascii="OpenSymbol" w:hAnsi="OpenSymbol" w:cs="OpenSymbol" w:hint="default"/>
        <w:b w:val="0"/>
        <w:bCs w:val="0"/>
        <w:sz w:val="24"/>
        <w:szCs w:val="24"/>
      </w:rPr>
    </w:lvl>
  </w:abstractNum>
  <w:abstractNum w:abstractNumId="21" w15:restartNumberingAfterBreak="0">
    <w:nsid w:val="4B6774CF"/>
    <w:multiLevelType w:val="multilevel"/>
    <w:tmpl w:val="E3BA01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B983EE5"/>
    <w:multiLevelType w:val="multilevel"/>
    <w:tmpl w:val="1A1E7A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D1E3774"/>
    <w:multiLevelType w:val="multilevel"/>
    <w:tmpl w:val="22BCFA10"/>
    <w:lvl w:ilvl="0">
      <w:start w:val="1"/>
      <w:numFmt w:val="decimal"/>
      <w:lvlText w:val="%1."/>
      <w:lvlJc w:val="left"/>
      <w:pPr>
        <w:tabs>
          <w:tab w:val="num" w:pos="397"/>
        </w:tabs>
        <w:ind w:left="397" w:hanging="360"/>
      </w:pPr>
      <w:rPr>
        <w:b w:val="0"/>
        <w:bCs w:val="0"/>
        <w:sz w:val="24"/>
        <w:szCs w:val="24"/>
      </w:rPr>
    </w:lvl>
    <w:lvl w:ilvl="1">
      <w:start w:val="1"/>
      <w:numFmt w:val="decimal"/>
      <w:lvlText w:val="%2."/>
      <w:lvlJc w:val="left"/>
      <w:pPr>
        <w:tabs>
          <w:tab w:val="num" w:pos="757"/>
        </w:tabs>
        <w:ind w:left="757" w:hanging="360"/>
      </w:pPr>
      <w:rPr>
        <w:b w:val="0"/>
        <w:bCs w:val="0"/>
        <w:i w:val="0"/>
        <w:iCs w:val="0"/>
        <w:sz w:val="24"/>
        <w:szCs w:val="24"/>
      </w:rPr>
    </w:lvl>
    <w:lvl w:ilvl="2">
      <w:start w:val="1"/>
      <w:numFmt w:val="decimal"/>
      <w:lvlText w:val="%3."/>
      <w:lvlJc w:val="left"/>
      <w:pPr>
        <w:tabs>
          <w:tab w:val="num" w:pos="1117"/>
        </w:tabs>
        <w:ind w:left="1117" w:hanging="360"/>
      </w:pPr>
      <w:rPr>
        <w:b w:val="0"/>
        <w:bCs w:val="0"/>
        <w:sz w:val="24"/>
        <w:szCs w:val="24"/>
      </w:rPr>
    </w:lvl>
    <w:lvl w:ilvl="3">
      <w:start w:val="1"/>
      <w:numFmt w:val="decimal"/>
      <w:lvlText w:val="%4."/>
      <w:lvlJc w:val="left"/>
      <w:pPr>
        <w:tabs>
          <w:tab w:val="num" w:pos="1477"/>
        </w:tabs>
        <w:ind w:left="1477" w:hanging="360"/>
      </w:pPr>
      <w:rPr>
        <w:b w:val="0"/>
        <w:bCs w:val="0"/>
        <w:sz w:val="24"/>
        <w:szCs w:val="24"/>
      </w:rPr>
    </w:lvl>
    <w:lvl w:ilvl="4">
      <w:start w:val="1"/>
      <w:numFmt w:val="decimal"/>
      <w:lvlText w:val="%5."/>
      <w:lvlJc w:val="left"/>
      <w:pPr>
        <w:tabs>
          <w:tab w:val="num" w:pos="1837"/>
        </w:tabs>
        <w:ind w:left="1837" w:hanging="360"/>
      </w:pPr>
      <w:rPr>
        <w:b w:val="0"/>
        <w:bCs w:val="0"/>
        <w:sz w:val="24"/>
        <w:szCs w:val="24"/>
      </w:rPr>
    </w:lvl>
    <w:lvl w:ilvl="5">
      <w:start w:val="1"/>
      <w:numFmt w:val="decimal"/>
      <w:lvlText w:val="%6."/>
      <w:lvlJc w:val="left"/>
      <w:pPr>
        <w:tabs>
          <w:tab w:val="num" w:pos="2197"/>
        </w:tabs>
        <w:ind w:left="2197" w:hanging="360"/>
      </w:pPr>
      <w:rPr>
        <w:b w:val="0"/>
        <w:bCs w:val="0"/>
        <w:sz w:val="24"/>
        <w:szCs w:val="24"/>
      </w:rPr>
    </w:lvl>
    <w:lvl w:ilvl="6">
      <w:start w:val="1"/>
      <w:numFmt w:val="decimal"/>
      <w:lvlText w:val="%7."/>
      <w:lvlJc w:val="left"/>
      <w:pPr>
        <w:tabs>
          <w:tab w:val="num" w:pos="2557"/>
        </w:tabs>
        <w:ind w:left="2557" w:hanging="360"/>
      </w:pPr>
      <w:rPr>
        <w:b w:val="0"/>
        <w:bCs w:val="0"/>
        <w:sz w:val="24"/>
        <w:szCs w:val="24"/>
      </w:rPr>
    </w:lvl>
    <w:lvl w:ilvl="7">
      <w:start w:val="1"/>
      <w:numFmt w:val="decimal"/>
      <w:lvlText w:val="%8."/>
      <w:lvlJc w:val="left"/>
      <w:pPr>
        <w:tabs>
          <w:tab w:val="num" w:pos="2917"/>
        </w:tabs>
        <w:ind w:left="2917" w:hanging="360"/>
      </w:pPr>
      <w:rPr>
        <w:b w:val="0"/>
        <w:bCs w:val="0"/>
        <w:sz w:val="24"/>
        <w:szCs w:val="24"/>
      </w:rPr>
    </w:lvl>
    <w:lvl w:ilvl="8">
      <w:start w:val="1"/>
      <w:numFmt w:val="decimal"/>
      <w:lvlText w:val="%9."/>
      <w:lvlJc w:val="left"/>
      <w:pPr>
        <w:tabs>
          <w:tab w:val="num" w:pos="3277"/>
        </w:tabs>
        <w:ind w:left="3277" w:hanging="360"/>
      </w:pPr>
      <w:rPr>
        <w:b w:val="0"/>
        <w:bCs w:val="0"/>
        <w:sz w:val="24"/>
        <w:szCs w:val="24"/>
      </w:rPr>
    </w:lvl>
  </w:abstractNum>
  <w:abstractNum w:abstractNumId="24" w15:restartNumberingAfterBreak="0">
    <w:nsid w:val="4FF125EE"/>
    <w:multiLevelType w:val="multilevel"/>
    <w:tmpl w:val="8A7667E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B99498C"/>
    <w:multiLevelType w:val="multilevel"/>
    <w:tmpl w:val="7E3EB7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C8E0DD5"/>
    <w:multiLevelType w:val="multilevel"/>
    <w:tmpl w:val="CA1C21F2"/>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5D7D50E6"/>
    <w:multiLevelType w:val="multilevel"/>
    <w:tmpl w:val="AC0023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62151BA4"/>
    <w:multiLevelType w:val="multilevel"/>
    <w:tmpl w:val="195E7EA8"/>
    <w:lvl w:ilvl="0">
      <w:start w:val="1"/>
      <w:numFmt w:val="bullet"/>
      <w:lvlText w:val="•"/>
      <w:lvlJc w:val="left"/>
      <w:pPr>
        <w:tabs>
          <w:tab w:val="num" w:pos="720"/>
        </w:tabs>
        <w:ind w:left="720" w:hanging="360"/>
      </w:pPr>
      <w:rPr>
        <w:rFonts w:ascii="Times New Roman" w:hAnsi="Times New Roman" w:cs="Times New Roman" w:hint="default"/>
      </w:rPr>
    </w:lvl>
    <w:lvl w:ilvl="1">
      <w:start w:val="1"/>
      <w:numFmt w:val="bullet"/>
      <w:lvlText w:val="◦"/>
      <w:lvlJc w:val="left"/>
      <w:pPr>
        <w:tabs>
          <w:tab w:val="num" w:pos="1080"/>
        </w:tabs>
        <w:ind w:left="1080" w:hanging="360"/>
      </w:pPr>
      <w:rPr>
        <w:rFonts w:ascii="OpenSymbol" w:hAnsi="OpenSymbol" w:cs="OpenSymbol" w:hint="default"/>
        <w:b w:val="0"/>
        <w:bCs w:val="0"/>
        <w:sz w:val="24"/>
        <w:szCs w:val="24"/>
      </w:rPr>
    </w:lvl>
    <w:lvl w:ilvl="2">
      <w:start w:val="1"/>
      <w:numFmt w:val="bullet"/>
      <w:lvlText w:val="▪"/>
      <w:lvlJc w:val="left"/>
      <w:pPr>
        <w:tabs>
          <w:tab w:val="num" w:pos="1440"/>
        </w:tabs>
        <w:ind w:left="1440" w:hanging="360"/>
      </w:pPr>
      <w:rPr>
        <w:rFonts w:ascii="OpenSymbol" w:hAnsi="OpenSymbol" w:cs="OpenSymbol" w:hint="default"/>
        <w:b w:val="0"/>
        <w:bCs w:val="0"/>
        <w:sz w:val="24"/>
        <w:szCs w:val="24"/>
      </w:rPr>
    </w:lvl>
    <w:lvl w:ilvl="3">
      <w:start w:val="1"/>
      <w:numFmt w:val="bullet"/>
      <w:lvlText w:val=""/>
      <w:lvlJc w:val="left"/>
      <w:pPr>
        <w:tabs>
          <w:tab w:val="num" w:pos="1800"/>
        </w:tabs>
        <w:ind w:left="1800" w:hanging="360"/>
      </w:pPr>
      <w:rPr>
        <w:rFonts w:ascii="Symbol" w:hAnsi="Symbol" w:cs="Symbol" w:hint="default"/>
        <w:b w:val="0"/>
        <w:bCs w:val="0"/>
        <w:sz w:val="24"/>
        <w:szCs w:val="24"/>
      </w:rPr>
    </w:lvl>
    <w:lvl w:ilvl="4">
      <w:start w:val="1"/>
      <w:numFmt w:val="bullet"/>
      <w:lvlText w:val="◦"/>
      <w:lvlJc w:val="left"/>
      <w:pPr>
        <w:tabs>
          <w:tab w:val="num" w:pos="2160"/>
        </w:tabs>
        <w:ind w:left="2160" w:hanging="360"/>
      </w:pPr>
      <w:rPr>
        <w:rFonts w:ascii="OpenSymbol" w:hAnsi="OpenSymbol" w:cs="OpenSymbol" w:hint="default"/>
        <w:b w:val="0"/>
        <w:bCs w:val="0"/>
        <w:sz w:val="24"/>
        <w:szCs w:val="24"/>
      </w:rPr>
    </w:lvl>
    <w:lvl w:ilvl="5">
      <w:start w:val="1"/>
      <w:numFmt w:val="bullet"/>
      <w:lvlText w:val="▪"/>
      <w:lvlJc w:val="left"/>
      <w:pPr>
        <w:tabs>
          <w:tab w:val="num" w:pos="2520"/>
        </w:tabs>
        <w:ind w:left="2520" w:hanging="360"/>
      </w:pPr>
      <w:rPr>
        <w:rFonts w:ascii="OpenSymbol" w:hAnsi="OpenSymbol" w:cs="OpenSymbol" w:hint="default"/>
        <w:b w:val="0"/>
        <w:bCs w:val="0"/>
        <w:sz w:val="24"/>
        <w:szCs w:val="24"/>
      </w:rPr>
    </w:lvl>
    <w:lvl w:ilvl="6">
      <w:start w:val="1"/>
      <w:numFmt w:val="bullet"/>
      <w:lvlText w:val=""/>
      <w:lvlJc w:val="left"/>
      <w:pPr>
        <w:tabs>
          <w:tab w:val="num" w:pos="2880"/>
        </w:tabs>
        <w:ind w:left="2880" w:hanging="360"/>
      </w:pPr>
      <w:rPr>
        <w:rFonts w:ascii="Symbol" w:hAnsi="Symbol" w:cs="Symbol" w:hint="default"/>
        <w:b w:val="0"/>
        <w:bCs w:val="0"/>
        <w:sz w:val="24"/>
        <w:szCs w:val="24"/>
      </w:rPr>
    </w:lvl>
    <w:lvl w:ilvl="7">
      <w:start w:val="1"/>
      <w:numFmt w:val="bullet"/>
      <w:lvlText w:val="◦"/>
      <w:lvlJc w:val="left"/>
      <w:pPr>
        <w:tabs>
          <w:tab w:val="num" w:pos="3240"/>
        </w:tabs>
        <w:ind w:left="3240" w:hanging="360"/>
      </w:pPr>
      <w:rPr>
        <w:rFonts w:ascii="OpenSymbol" w:hAnsi="OpenSymbol" w:cs="OpenSymbol" w:hint="default"/>
        <w:b w:val="0"/>
        <w:bCs w:val="0"/>
        <w:sz w:val="24"/>
        <w:szCs w:val="24"/>
      </w:rPr>
    </w:lvl>
    <w:lvl w:ilvl="8">
      <w:start w:val="1"/>
      <w:numFmt w:val="bullet"/>
      <w:lvlText w:val="▪"/>
      <w:lvlJc w:val="left"/>
      <w:pPr>
        <w:tabs>
          <w:tab w:val="num" w:pos="3600"/>
        </w:tabs>
        <w:ind w:left="3600" w:hanging="360"/>
      </w:pPr>
      <w:rPr>
        <w:rFonts w:ascii="OpenSymbol" w:hAnsi="OpenSymbol" w:cs="OpenSymbol" w:hint="default"/>
        <w:b w:val="0"/>
        <w:bCs w:val="0"/>
        <w:sz w:val="24"/>
        <w:szCs w:val="24"/>
      </w:rPr>
    </w:lvl>
  </w:abstractNum>
  <w:abstractNum w:abstractNumId="29" w15:restartNumberingAfterBreak="0">
    <w:nsid w:val="625A720E"/>
    <w:multiLevelType w:val="multilevel"/>
    <w:tmpl w:val="C0341428"/>
    <w:lvl w:ilvl="0">
      <w:start w:val="1"/>
      <w:numFmt w:val="bullet"/>
      <w:lvlText w:val="•"/>
      <w:lvlJc w:val="left"/>
      <w:pPr>
        <w:tabs>
          <w:tab w:val="num" w:pos="720"/>
        </w:tabs>
        <w:ind w:left="720" w:hanging="360"/>
      </w:pPr>
      <w:rPr>
        <w:rFonts w:ascii="Times New Roman" w:hAnsi="Times New Roman" w:cs="Times New Roman" w:hint="default"/>
      </w:rPr>
    </w:lvl>
    <w:lvl w:ilvl="1">
      <w:start w:val="1"/>
      <w:numFmt w:val="bullet"/>
      <w:lvlText w:val="◦"/>
      <w:lvlJc w:val="left"/>
      <w:pPr>
        <w:tabs>
          <w:tab w:val="num" w:pos="1080"/>
        </w:tabs>
        <w:ind w:left="1080" w:hanging="360"/>
      </w:pPr>
      <w:rPr>
        <w:rFonts w:ascii="OpenSymbol" w:hAnsi="OpenSymbol" w:cs="OpenSymbol" w:hint="default"/>
        <w:b w:val="0"/>
        <w:bCs w:val="0"/>
        <w:sz w:val="24"/>
        <w:szCs w:val="24"/>
      </w:rPr>
    </w:lvl>
    <w:lvl w:ilvl="2">
      <w:start w:val="1"/>
      <w:numFmt w:val="bullet"/>
      <w:lvlText w:val="▪"/>
      <w:lvlJc w:val="left"/>
      <w:pPr>
        <w:tabs>
          <w:tab w:val="num" w:pos="1440"/>
        </w:tabs>
        <w:ind w:left="1440" w:hanging="360"/>
      </w:pPr>
      <w:rPr>
        <w:rFonts w:ascii="OpenSymbol" w:hAnsi="OpenSymbol" w:cs="OpenSymbol" w:hint="default"/>
        <w:b w:val="0"/>
        <w:bCs w:val="0"/>
        <w:sz w:val="24"/>
        <w:szCs w:val="24"/>
      </w:rPr>
    </w:lvl>
    <w:lvl w:ilvl="3">
      <w:start w:val="1"/>
      <w:numFmt w:val="bullet"/>
      <w:lvlText w:val=""/>
      <w:lvlJc w:val="left"/>
      <w:pPr>
        <w:tabs>
          <w:tab w:val="num" w:pos="1800"/>
        </w:tabs>
        <w:ind w:left="1800" w:hanging="360"/>
      </w:pPr>
      <w:rPr>
        <w:rFonts w:ascii="Symbol" w:hAnsi="Symbol" w:cs="Symbol" w:hint="default"/>
        <w:b w:val="0"/>
        <w:bCs w:val="0"/>
        <w:sz w:val="24"/>
        <w:szCs w:val="24"/>
      </w:rPr>
    </w:lvl>
    <w:lvl w:ilvl="4">
      <w:start w:val="1"/>
      <w:numFmt w:val="bullet"/>
      <w:lvlText w:val="◦"/>
      <w:lvlJc w:val="left"/>
      <w:pPr>
        <w:tabs>
          <w:tab w:val="num" w:pos="2160"/>
        </w:tabs>
        <w:ind w:left="2160" w:hanging="360"/>
      </w:pPr>
      <w:rPr>
        <w:rFonts w:ascii="OpenSymbol" w:hAnsi="OpenSymbol" w:cs="OpenSymbol" w:hint="default"/>
        <w:b w:val="0"/>
        <w:bCs w:val="0"/>
        <w:sz w:val="24"/>
        <w:szCs w:val="24"/>
      </w:rPr>
    </w:lvl>
    <w:lvl w:ilvl="5">
      <w:start w:val="1"/>
      <w:numFmt w:val="bullet"/>
      <w:lvlText w:val="▪"/>
      <w:lvlJc w:val="left"/>
      <w:pPr>
        <w:tabs>
          <w:tab w:val="num" w:pos="2520"/>
        </w:tabs>
        <w:ind w:left="2520" w:hanging="360"/>
      </w:pPr>
      <w:rPr>
        <w:rFonts w:ascii="OpenSymbol" w:hAnsi="OpenSymbol" w:cs="OpenSymbol" w:hint="default"/>
        <w:b w:val="0"/>
        <w:bCs w:val="0"/>
        <w:sz w:val="24"/>
        <w:szCs w:val="24"/>
      </w:rPr>
    </w:lvl>
    <w:lvl w:ilvl="6">
      <w:start w:val="1"/>
      <w:numFmt w:val="bullet"/>
      <w:lvlText w:val=""/>
      <w:lvlJc w:val="left"/>
      <w:pPr>
        <w:tabs>
          <w:tab w:val="num" w:pos="2880"/>
        </w:tabs>
        <w:ind w:left="2880" w:hanging="360"/>
      </w:pPr>
      <w:rPr>
        <w:rFonts w:ascii="Symbol" w:hAnsi="Symbol" w:cs="Symbol" w:hint="default"/>
        <w:b w:val="0"/>
        <w:bCs w:val="0"/>
        <w:sz w:val="24"/>
        <w:szCs w:val="24"/>
      </w:rPr>
    </w:lvl>
    <w:lvl w:ilvl="7">
      <w:start w:val="1"/>
      <w:numFmt w:val="bullet"/>
      <w:lvlText w:val="◦"/>
      <w:lvlJc w:val="left"/>
      <w:pPr>
        <w:tabs>
          <w:tab w:val="num" w:pos="3240"/>
        </w:tabs>
        <w:ind w:left="3240" w:hanging="360"/>
      </w:pPr>
      <w:rPr>
        <w:rFonts w:ascii="OpenSymbol" w:hAnsi="OpenSymbol" w:cs="OpenSymbol" w:hint="default"/>
        <w:b w:val="0"/>
        <w:bCs w:val="0"/>
        <w:sz w:val="24"/>
        <w:szCs w:val="24"/>
      </w:rPr>
    </w:lvl>
    <w:lvl w:ilvl="8">
      <w:start w:val="1"/>
      <w:numFmt w:val="bullet"/>
      <w:lvlText w:val="▪"/>
      <w:lvlJc w:val="left"/>
      <w:pPr>
        <w:tabs>
          <w:tab w:val="num" w:pos="3600"/>
        </w:tabs>
        <w:ind w:left="3600" w:hanging="360"/>
      </w:pPr>
      <w:rPr>
        <w:rFonts w:ascii="OpenSymbol" w:hAnsi="OpenSymbol" w:cs="OpenSymbol" w:hint="default"/>
        <w:b w:val="0"/>
        <w:bCs w:val="0"/>
        <w:sz w:val="24"/>
        <w:szCs w:val="24"/>
      </w:rPr>
    </w:lvl>
  </w:abstractNum>
  <w:abstractNum w:abstractNumId="30" w15:restartNumberingAfterBreak="0">
    <w:nsid w:val="6AF63DFB"/>
    <w:multiLevelType w:val="multilevel"/>
    <w:tmpl w:val="2B3ABB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72D34F5D"/>
    <w:multiLevelType w:val="multilevel"/>
    <w:tmpl w:val="D56AD16A"/>
    <w:lvl w:ilvl="0">
      <w:start w:val="1"/>
      <w:numFmt w:val="decimal"/>
      <w:lvlText w:val="%1."/>
      <w:lvlJc w:val="left"/>
      <w:pPr>
        <w:tabs>
          <w:tab w:val="num" w:pos="720"/>
        </w:tabs>
        <w:ind w:left="720" w:hanging="360"/>
      </w:pPr>
      <w:rPr>
        <w:b w:val="0"/>
        <w:bCs w:val="0"/>
        <w:sz w:val="24"/>
        <w:szCs w:val="24"/>
      </w:rPr>
    </w:lvl>
    <w:lvl w:ilvl="1">
      <w:start w:val="1"/>
      <w:numFmt w:val="decimal"/>
      <w:lvlText w:val="%2."/>
      <w:lvlJc w:val="left"/>
      <w:pPr>
        <w:tabs>
          <w:tab w:val="num" w:pos="1080"/>
        </w:tabs>
        <w:ind w:left="1080" w:hanging="360"/>
      </w:pPr>
      <w:rPr>
        <w:b w:val="0"/>
        <w:bCs w:val="0"/>
        <w:sz w:val="24"/>
        <w:szCs w:val="24"/>
      </w:rPr>
    </w:lvl>
    <w:lvl w:ilvl="2">
      <w:start w:val="1"/>
      <w:numFmt w:val="decimal"/>
      <w:lvlText w:val="%3."/>
      <w:lvlJc w:val="left"/>
      <w:pPr>
        <w:tabs>
          <w:tab w:val="num" w:pos="1440"/>
        </w:tabs>
        <w:ind w:left="1440" w:hanging="360"/>
      </w:pPr>
      <w:rPr>
        <w:b w:val="0"/>
        <w:bCs w:val="0"/>
        <w:sz w:val="24"/>
        <w:szCs w:val="24"/>
      </w:rPr>
    </w:lvl>
    <w:lvl w:ilvl="3">
      <w:start w:val="1"/>
      <w:numFmt w:val="decimal"/>
      <w:lvlText w:val="%4."/>
      <w:lvlJc w:val="left"/>
      <w:pPr>
        <w:tabs>
          <w:tab w:val="num" w:pos="1800"/>
        </w:tabs>
        <w:ind w:left="1800" w:hanging="360"/>
      </w:pPr>
      <w:rPr>
        <w:b w:val="0"/>
        <w:bCs w:val="0"/>
        <w:sz w:val="24"/>
        <w:szCs w:val="24"/>
      </w:rPr>
    </w:lvl>
    <w:lvl w:ilvl="4">
      <w:start w:val="1"/>
      <w:numFmt w:val="decimal"/>
      <w:lvlText w:val="%5."/>
      <w:lvlJc w:val="left"/>
      <w:pPr>
        <w:tabs>
          <w:tab w:val="num" w:pos="2160"/>
        </w:tabs>
        <w:ind w:left="2160" w:hanging="360"/>
      </w:pPr>
      <w:rPr>
        <w:b w:val="0"/>
        <w:bCs w:val="0"/>
        <w:sz w:val="24"/>
        <w:szCs w:val="24"/>
      </w:rPr>
    </w:lvl>
    <w:lvl w:ilvl="5">
      <w:start w:val="1"/>
      <w:numFmt w:val="decimal"/>
      <w:lvlText w:val="%6."/>
      <w:lvlJc w:val="left"/>
      <w:pPr>
        <w:tabs>
          <w:tab w:val="num" w:pos="2520"/>
        </w:tabs>
        <w:ind w:left="2520" w:hanging="360"/>
      </w:pPr>
      <w:rPr>
        <w:b w:val="0"/>
        <w:bCs w:val="0"/>
        <w:sz w:val="24"/>
        <w:szCs w:val="24"/>
      </w:rPr>
    </w:lvl>
    <w:lvl w:ilvl="6">
      <w:start w:val="1"/>
      <w:numFmt w:val="decimal"/>
      <w:lvlText w:val="%7."/>
      <w:lvlJc w:val="left"/>
      <w:pPr>
        <w:tabs>
          <w:tab w:val="num" w:pos="2880"/>
        </w:tabs>
        <w:ind w:left="2880" w:hanging="360"/>
      </w:pPr>
      <w:rPr>
        <w:b w:val="0"/>
        <w:bCs w:val="0"/>
        <w:sz w:val="24"/>
        <w:szCs w:val="24"/>
      </w:rPr>
    </w:lvl>
    <w:lvl w:ilvl="7">
      <w:start w:val="1"/>
      <w:numFmt w:val="decimal"/>
      <w:lvlText w:val="%8."/>
      <w:lvlJc w:val="left"/>
      <w:pPr>
        <w:tabs>
          <w:tab w:val="num" w:pos="3240"/>
        </w:tabs>
        <w:ind w:left="3240" w:hanging="360"/>
      </w:pPr>
      <w:rPr>
        <w:b w:val="0"/>
        <w:bCs w:val="0"/>
        <w:sz w:val="24"/>
        <w:szCs w:val="24"/>
      </w:rPr>
    </w:lvl>
    <w:lvl w:ilvl="8">
      <w:start w:val="1"/>
      <w:numFmt w:val="decimal"/>
      <w:lvlText w:val="%9."/>
      <w:lvlJc w:val="left"/>
      <w:pPr>
        <w:tabs>
          <w:tab w:val="num" w:pos="3600"/>
        </w:tabs>
        <w:ind w:left="3600" w:hanging="360"/>
      </w:pPr>
      <w:rPr>
        <w:b w:val="0"/>
        <w:bCs w:val="0"/>
        <w:sz w:val="24"/>
        <w:szCs w:val="24"/>
      </w:rPr>
    </w:lvl>
  </w:abstractNum>
  <w:abstractNum w:abstractNumId="32" w15:restartNumberingAfterBreak="0">
    <w:nsid w:val="78F802CC"/>
    <w:multiLevelType w:val="multilevel"/>
    <w:tmpl w:val="F87656C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FF70679"/>
    <w:multiLevelType w:val="multilevel"/>
    <w:tmpl w:val="E64CA3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6"/>
  </w:num>
  <w:num w:numId="3">
    <w:abstractNumId w:val="5"/>
  </w:num>
  <w:num w:numId="4">
    <w:abstractNumId w:val="8"/>
  </w:num>
  <w:num w:numId="5">
    <w:abstractNumId w:val="18"/>
  </w:num>
  <w:num w:numId="6">
    <w:abstractNumId w:val="29"/>
  </w:num>
  <w:num w:numId="7">
    <w:abstractNumId w:val="28"/>
  </w:num>
  <w:num w:numId="8">
    <w:abstractNumId w:val="20"/>
  </w:num>
  <w:num w:numId="9">
    <w:abstractNumId w:val="7"/>
  </w:num>
  <w:num w:numId="10">
    <w:abstractNumId w:val="15"/>
  </w:num>
  <w:num w:numId="11">
    <w:abstractNumId w:val="0"/>
  </w:num>
  <w:num w:numId="12">
    <w:abstractNumId w:val="23"/>
  </w:num>
  <w:num w:numId="13">
    <w:abstractNumId w:val="31"/>
  </w:num>
  <w:num w:numId="14">
    <w:abstractNumId w:val="24"/>
  </w:num>
  <w:num w:numId="15">
    <w:abstractNumId w:val="14"/>
  </w:num>
  <w:num w:numId="16">
    <w:abstractNumId w:val="25"/>
  </w:num>
  <w:num w:numId="17">
    <w:abstractNumId w:val="16"/>
  </w:num>
  <w:num w:numId="18">
    <w:abstractNumId w:val="33"/>
  </w:num>
  <w:num w:numId="19">
    <w:abstractNumId w:val="2"/>
  </w:num>
  <w:num w:numId="20">
    <w:abstractNumId w:val="17"/>
  </w:num>
  <w:num w:numId="21">
    <w:abstractNumId w:val="4"/>
  </w:num>
  <w:num w:numId="22">
    <w:abstractNumId w:val="21"/>
  </w:num>
  <w:num w:numId="23">
    <w:abstractNumId w:val="11"/>
  </w:num>
  <w:num w:numId="24">
    <w:abstractNumId w:val="3"/>
  </w:num>
  <w:num w:numId="25">
    <w:abstractNumId w:val="32"/>
  </w:num>
  <w:num w:numId="26">
    <w:abstractNumId w:val="12"/>
  </w:num>
  <w:num w:numId="27">
    <w:abstractNumId w:val="19"/>
  </w:num>
  <w:num w:numId="28">
    <w:abstractNumId w:val="30"/>
  </w:num>
  <w:num w:numId="29">
    <w:abstractNumId w:val="26"/>
  </w:num>
  <w:num w:numId="30">
    <w:abstractNumId w:val="1"/>
  </w:num>
  <w:num w:numId="31">
    <w:abstractNumId w:val="22"/>
  </w:num>
  <w:num w:numId="32">
    <w:abstractNumId w:val="13"/>
  </w:num>
  <w:num w:numId="33">
    <w:abstractNumId w:val="27"/>
  </w:num>
  <w:num w:numId="3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isplayBackgroundShape/>
  <w:embedSystemFonts/>
  <w:proofState w:spelling="clean" w:grammar="clean"/>
  <w:defaultTabStop w:val="643"/>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7A34"/>
    <w:rsid w:val="00073CAE"/>
    <w:rsid w:val="0007734F"/>
    <w:rsid w:val="00231B0E"/>
    <w:rsid w:val="003770D5"/>
    <w:rsid w:val="004D7A34"/>
    <w:rsid w:val="004E2846"/>
    <w:rsid w:val="00554BE1"/>
    <w:rsid w:val="00554F27"/>
    <w:rsid w:val="00697FCA"/>
    <w:rsid w:val="006C0A52"/>
    <w:rsid w:val="00711ED1"/>
    <w:rsid w:val="00804367"/>
    <w:rsid w:val="00903329"/>
    <w:rsid w:val="00942D17"/>
    <w:rsid w:val="00A511EA"/>
    <w:rsid w:val="00AB1C32"/>
    <w:rsid w:val="00BF1170"/>
    <w:rsid w:val="00C72B7A"/>
    <w:rsid w:val="00D74AFA"/>
    <w:rsid w:val="00DD4CF9"/>
    <w:rsid w:val="00DE7E27"/>
  </w:rsids>
  <m:mathPr>
    <m:mathFont m:val="Cambria Math"/>
    <m:brkBin m:val="before"/>
    <m:brkBinSub m:val="--"/>
    <m:smallFrac m:val="0"/>
    <m:dispDef/>
    <m:lMargin m:val="0"/>
    <m:rMargin m:val="0"/>
    <m:defJc m:val="centerGroup"/>
    <m:wrapIndent m:val="1440"/>
    <m:intLim m:val="subSup"/>
    <m:naryLim m:val="undOvr"/>
  </m:mathPr>
  <w:themeFontLang w:val="en-US"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497D0A5-B0B5-42B5-B621-082B9A5BAF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92375"/>
    <w:pPr>
      <w:spacing w:line="276" w:lineRule="auto"/>
      <w:jc w:val="both"/>
    </w:pPr>
    <w:rPr>
      <w:rFonts w:eastAsia="SimSun"/>
      <w:sz w:val="24"/>
      <w:lang w:eastAsia="zh-CN"/>
    </w:rPr>
  </w:style>
  <w:style w:type="paragraph" w:styleId="Heading1">
    <w:name w:val="heading 1"/>
    <w:basedOn w:val="Normal"/>
    <w:next w:val="BodyText"/>
    <w:qFormat/>
    <w:rsid w:val="00692375"/>
    <w:pPr>
      <w:keepNext/>
      <w:keepLines/>
      <w:ind w:left="397" w:hanging="397"/>
      <w:outlineLvl w:val="0"/>
    </w:pPr>
    <w:rPr>
      <w:b/>
      <w:sz w:val="28"/>
      <w:lang w:eastAsia="en-US"/>
    </w:rPr>
  </w:style>
  <w:style w:type="paragraph" w:styleId="Heading2">
    <w:name w:val="heading 2"/>
    <w:basedOn w:val="Normal"/>
    <w:next w:val="BodyText"/>
    <w:qFormat/>
    <w:rsid w:val="00692375"/>
    <w:pPr>
      <w:keepNext/>
      <w:keepLines/>
      <w:tabs>
        <w:tab w:val="left" w:pos="227"/>
      </w:tabs>
      <w:ind w:left="397" w:hanging="397"/>
      <w:jc w:val="left"/>
      <w:outlineLvl w:val="1"/>
    </w:pPr>
    <w:rPr>
      <w:b/>
      <w:iCs/>
      <w:sz w:val="28"/>
      <w:lang w:eastAsia="en-US"/>
    </w:rPr>
  </w:style>
  <w:style w:type="paragraph" w:styleId="Heading3">
    <w:name w:val="heading 3"/>
    <w:basedOn w:val="Normal"/>
    <w:next w:val="BodyText"/>
    <w:qFormat/>
    <w:rsid w:val="00692375"/>
    <w:pPr>
      <w:tabs>
        <w:tab w:val="left" w:pos="425"/>
        <w:tab w:val="left" w:pos="540"/>
      </w:tabs>
      <w:ind w:left="397" w:hanging="397"/>
      <w:outlineLvl w:val="2"/>
    </w:pPr>
    <w:rPr>
      <w:b/>
      <w:iCs/>
      <w:sz w:val="28"/>
      <w:lang w:eastAsia="en-US"/>
    </w:rPr>
  </w:style>
  <w:style w:type="paragraph" w:styleId="Heading4">
    <w:name w:val="heading 4"/>
    <w:basedOn w:val="Normal"/>
    <w:next w:val="BodyText"/>
    <w:qFormat/>
    <w:rsid w:val="00692375"/>
    <w:pPr>
      <w:ind w:left="397" w:hanging="397"/>
      <w:outlineLvl w:val="3"/>
    </w:pPr>
    <w:rPr>
      <w:b/>
      <w:iCs/>
      <w:sz w:val="28"/>
      <w:lang w:eastAsia="en-US"/>
    </w:rPr>
  </w:style>
  <w:style w:type="paragraph" w:styleId="Heading5">
    <w:name w:val="heading 5"/>
    <w:basedOn w:val="Normal"/>
    <w:next w:val="BodyText"/>
    <w:qFormat/>
    <w:rsid w:val="00692375"/>
    <w:pPr>
      <w:outlineLvl w:val="4"/>
    </w:pPr>
    <w:rPr>
      <w:b/>
      <w:sz w:val="28"/>
      <w:lang w:eastAsia="en-US"/>
    </w:rPr>
  </w:style>
  <w:style w:type="paragraph" w:styleId="Heading6">
    <w:name w:val="heading 6"/>
    <w:basedOn w:val="Heading"/>
    <w:next w:val="BodyText"/>
    <w:qFormat/>
    <w:pPr>
      <w:numPr>
        <w:ilvl w:val="5"/>
        <w:numId w:val="1"/>
      </w:numPr>
      <w:ind w:left="397" w:firstLine="397"/>
      <w:outlineLvl w:val="5"/>
    </w:pPr>
    <w:rPr>
      <w:bCs/>
      <w:iCs/>
      <w:szCs w:val="24"/>
    </w:rPr>
  </w:style>
  <w:style w:type="paragraph" w:styleId="Heading7">
    <w:name w:val="heading 7"/>
    <w:basedOn w:val="Heading"/>
    <w:next w:val="BodyText"/>
    <w:qFormat/>
    <w:pPr>
      <w:numPr>
        <w:ilvl w:val="6"/>
        <w:numId w:val="1"/>
      </w:numPr>
      <w:ind w:left="397" w:firstLine="397"/>
      <w:outlineLvl w:val="6"/>
    </w:pPr>
    <w:rPr>
      <w:bCs/>
      <w:szCs w:val="22"/>
    </w:rPr>
  </w:style>
  <w:style w:type="paragraph" w:styleId="Heading8">
    <w:name w:val="heading 8"/>
    <w:basedOn w:val="Heading"/>
    <w:next w:val="BodyText"/>
    <w:qFormat/>
    <w:pPr>
      <w:numPr>
        <w:ilvl w:val="7"/>
        <w:numId w:val="1"/>
      </w:numPr>
      <w:ind w:left="397" w:firstLine="397"/>
      <w:outlineLvl w:val="7"/>
    </w:pPr>
    <w:rPr>
      <w:bCs/>
      <w:iCs/>
      <w:szCs w:val="22"/>
    </w:rPr>
  </w:style>
  <w:style w:type="paragraph" w:styleId="Heading9">
    <w:name w:val="heading 9"/>
    <w:basedOn w:val="Heading"/>
    <w:next w:val="BodyText"/>
    <w:qFormat/>
    <w:pPr>
      <w:numPr>
        <w:ilvl w:val="8"/>
        <w:numId w:val="1"/>
      </w:numPr>
      <w:ind w:left="397" w:firstLine="397"/>
      <w:outlineLvl w:val="8"/>
    </w:pPr>
    <w:rPr>
      <w:bCs/>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F4168E"/>
    <w:rPr>
      <w:b w:val="0"/>
      <w:color w:val="0000FF" w:themeColor="hyperlink"/>
      <w:sz w:val="24"/>
      <w:u w:val="single"/>
    </w:rPr>
  </w:style>
  <w:style w:type="character" w:customStyle="1" w:styleId="Bullets">
    <w:name w:val="Bullets"/>
    <w:qFormat/>
    <w:rPr>
      <w:rFonts w:ascii="Times New Roman" w:eastAsia="OpenSymbol" w:hAnsi="Times New Roman" w:cs="OpenSymbol"/>
      <w:b w:val="0"/>
      <w:sz w:val="24"/>
      <w:szCs w:val="24"/>
    </w:rPr>
  </w:style>
  <w:style w:type="character" w:customStyle="1" w:styleId="NumberingSymbols">
    <w:name w:val="Numbering Symbols"/>
    <w:qFormat/>
    <w:rPr>
      <w:b w:val="0"/>
      <w:bCs w:val="0"/>
      <w:i w:val="0"/>
      <w:iCs w:val="0"/>
      <w:sz w:val="24"/>
      <w:szCs w:val="24"/>
    </w:rPr>
  </w:style>
  <w:style w:type="character" w:styleId="PageNumber">
    <w:name w:val="page number"/>
    <w:rPr>
      <w:b w:val="0"/>
      <w:sz w:val="20"/>
    </w:rPr>
  </w:style>
  <w:style w:type="character" w:customStyle="1" w:styleId="Quotation">
    <w:name w:val="Quotation"/>
    <w:qFormat/>
    <w:rPr>
      <w:b w:val="0"/>
      <w:i w:val="0"/>
      <w:iCs/>
      <w:sz w:val="24"/>
    </w:rPr>
  </w:style>
  <w:style w:type="character" w:customStyle="1" w:styleId="CaptionCharacters">
    <w:name w:val="Caption Characters"/>
    <w:qFormat/>
    <w:rPr>
      <w:b w:val="0"/>
      <w:sz w:val="24"/>
    </w:rPr>
  </w:style>
  <w:style w:type="character" w:customStyle="1" w:styleId="Definition">
    <w:name w:val="Definition"/>
    <w:qFormat/>
    <w:rPr>
      <w:b w:val="0"/>
      <w:sz w:val="24"/>
    </w:rPr>
  </w:style>
  <w:style w:type="character" w:customStyle="1" w:styleId="EndnoteAnchor">
    <w:name w:val="Endnote Anchor"/>
    <w:rPr>
      <w:b w:val="0"/>
      <w:sz w:val="20"/>
      <w:vertAlign w:val="superscript"/>
    </w:rPr>
  </w:style>
  <w:style w:type="character" w:customStyle="1" w:styleId="EndnoteCharacters">
    <w:name w:val="Endnote Characters"/>
    <w:qFormat/>
    <w:rPr>
      <w:b w:val="0"/>
      <w:sz w:val="20"/>
    </w:rPr>
  </w:style>
  <w:style w:type="character" w:customStyle="1" w:styleId="Example">
    <w:name w:val="Example"/>
    <w:qFormat/>
    <w:rPr>
      <w:rFonts w:ascii="Liberation Mono" w:eastAsia="Liberation Mono" w:hAnsi="Liberation Mono" w:cs="Liberation Mono"/>
      <w:b w:val="0"/>
      <w:sz w:val="24"/>
    </w:rPr>
  </w:style>
  <w:style w:type="character" w:customStyle="1" w:styleId="Variable">
    <w:name w:val="Variable"/>
    <w:qFormat/>
    <w:rPr>
      <w:b w:val="0"/>
      <w:i w:val="0"/>
      <w:iCs/>
      <w:sz w:val="24"/>
    </w:rPr>
  </w:style>
  <w:style w:type="character" w:customStyle="1" w:styleId="LineNumbering">
    <w:name w:val="Line Numbering"/>
    <w:rPr>
      <w:b w:val="0"/>
      <w:sz w:val="24"/>
    </w:rPr>
  </w:style>
  <w:style w:type="character" w:customStyle="1" w:styleId="DropCaps">
    <w:name w:val="Drop Caps"/>
    <w:qFormat/>
    <w:rPr>
      <w:b w:val="0"/>
      <w:sz w:val="24"/>
    </w:rPr>
  </w:style>
  <w:style w:type="character" w:styleId="Emphasis">
    <w:name w:val="Emphasis"/>
    <w:uiPriority w:val="20"/>
    <w:qFormat/>
    <w:rPr>
      <w:b w:val="0"/>
      <w:i/>
      <w:iCs/>
      <w:sz w:val="24"/>
    </w:rPr>
  </w:style>
  <w:style w:type="character" w:customStyle="1" w:styleId="FootnoteAnchor">
    <w:name w:val="Footnote Anchor"/>
    <w:rPr>
      <w:b w:val="0"/>
      <w:sz w:val="20"/>
      <w:vertAlign w:val="superscript"/>
    </w:rPr>
  </w:style>
  <w:style w:type="character" w:customStyle="1" w:styleId="FootnoteCharacters">
    <w:name w:val="Footnote Characters"/>
    <w:qFormat/>
    <w:rPr>
      <w:b w:val="0"/>
      <w:sz w:val="24"/>
    </w:rPr>
  </w:style>
  <w:style w:type="character" w:customStyle="1" w:styleId="IndexLink">
    <w:name w:val="Index Link"/>
    <w:qFormat/>
    <w:rPr>
      <w:b w:val="0"/>
      <w:sz w:val="24"/>
    </w:rPr>
  </w:style>
  <w:style w:type="character" w:customStyle="1" w:styleId="MainIndexEntry">
    <w:name w:val="Main Index Entry"/>
    <w:qFormat/>
    <w:rPr>
      <w:b w:val="0"/>
      <w:bCs/>
      <w:sz w:val="24"/>
    </w:rPr>
  </w:style>
  <w:style w:type="character" w:customStyle="1" w:styleId="Placeholder">
    <w:name w:val="Placeholder"/>
    <w:qFormat/>
    <w:rPr>
      <w:b w:val="0"/>
      <w:smallCaps/>
      <w:color w:val="008080"/>
      <w:sz w:val="24"/>
      <w:u w:val="dotted"/>
    </w:rPr>
  </w:style>
  <w:style w:type="character" w:customStyle="1" w:styleId="SourceText">
    <w:name w:val="Source Text"/>
    <w:qFormat/>
    <w:rPr>
      <w:rFonts w:ascii="Liberation Mono" w:eastAsia="Liberation Mono" w:hAnsi="Liberation Mono" w:cs="Liberation Mono"/>
      <w:b w:val="0"/>
      <w:sz w:val="24"/>
    </w:rPr>
  </w:style>
  <w:style w:type="character" w:customStyle="1" w:styleId="StrongEmphasis">
    <w:name w:val="Strong Emphasis"/>
    <w:qFormat/>
    <w:rPr>
      <w:b/>
      <w:bCs/>
      <w:i/>
      <w:sz w:val="24"/>
    </w:rPr>
  </w:style>
  <w:style w:type="character" w:customStyle="1" w:styleId="Teletype">
    <w:name w:val="Teletype"/>
    <w:qFormat/>
    <w:rPr>
      <w:rFonts w:ascii="Liberation Mono" w:eastAsia="Liberation Mono" w:hAnsi="Liberation Mono" w:cs="Liberation Mono"/>
      <w:b w:val="0"/>
      <w:sz w:val="24"/>
    </w:rPr>
  </w:style>
  <w:style w:type="character" w:customStyle="1" w:styleId="UserEntry">
    <w:name w:val="User Entry"/>
    <w:qFormat/>
    <w:rPr>
      <w:rFonts w:ascii="Liberation Mono" w:eastAsia="Liberation Mono" w:hAnsi="Liberation Mono" w:cs="Liberation Mono"/>
      <w:b w:val="0"/>
      <w:sz w:val="24"/>
    </w:rPr>
  </w:style>
  <w:style w:type="character" w:customStyle="1" w:styleId="VerticalNumberingSymbols">
    <w:name w:val="Vertical Numbering Symbols"/>
    <w:qFormat/>
    <w:rPr>
      <w:b w:val="0"/>
      <w:sz w:val="24"/>
      <w:eastAsianLayout w:id="-629460992" w:vert="1"/>
    </w:rPr>
  </w:style>
  <w:style w:type="character" w:styleId="FollowedHyperlink">
    <w:name w:val="FollowedHyperlink"/>
    <w:rPr>
      <w:b w:val="0"/>
      <w:color w:val="800000"/>
      <w:sz w:val="24"/>
      <w:u w:val="single"/>
    </w:rPr>
  </w:style>
  <w:style w:type="paragraph" w:customStyle="1" w:styleId="Heading">
    <w:name w:val="Heading"/>
    <w:basedOn w:val="Normal"/>
    <w:next w:val="BodyText"/>
    <w:qFormat/>
    <w:rsid w:val="00692375"/>
    <w:pPr>
      <w:keepNext/>
    </w:pPr>
    <w:rPr>
      <w:rFonts w:eastAsia="DejaVu Sans" w:cs="Lohit Hindi"/>
      <w:b/>
      <w:sz w:val="28"/>
      <w:szCs w:val="28"/>
    </w:rPr>
  </w:style>
  <w:style w:type="paragraph" w:styleId="BodyText">
    <w:name w:val="Body Text"/>
    <w:basedOn w:val="Normal"/>
    <w:rsid w:val="00692375"/>
    <w:pPr>
      <w:snapToGrid w:val="0"/>
    </w:pPr>
  </w:style>
  <w:style w:type="paragraph" w:styleId="List">
    <w:name w:val="List"/>
    <w:basedOn w:val="BodyText"/>
    <w:rsid w:val="00692375"/>
    <w:rPr>
      <w:rFonts w:cs="Lohit Hindi"/>
    </w:rPr>
  </w:style>
  <w:style w:type="paragraph" w:styleId="Caption">
    <w:name w:val="caption"/>
    <w:basedOn w:val="Normal"/>
    <w:qFormat/>
    <w:pPr>
      <w:suppressLineNumbers/>
      <w:spacing w:after="113"/>
      <w:jc w:val="center"/>
    </w:pPr>
    <w:rPr>
      <w:rFonts w:cs="Lohit Marathi"/>
      <w:iCs/>
      <w:szCs w:val="24"/>
    </w:rPr>
  </w:style>
  <w:style w:type="paragraph" w:customStyle="1" w:styleId="Index">
    <w:name w:val="Index"/>
    <w:basedOn w:val="Normal"/>
    <w:qFormat/>
    <w:rsid w:val="00692375"/>
    <w:pPr>
      <w:suppressLineNumbers/>
    </w:pPr>
    <w:rPr>
      <w:rFonts w:cs="Lohit Hindi"/>
    </w:rPr>
  </w:style>
  <w:style w:type="paragraph" w:customStyle="1" w:styleId="Author">
    <w:name w:val="Author"/>
    <w:basedOn w:val="Normal"/>
    <w:qFormat/>
    <w:rsid w:val="00692375"/>
    <w:pPr>
      <w:jc w:val="center"/>
    </w:pPr>
    <w:rPr>
      <w:b/>
      <w:sz w:val="32"/>
      <w:szCs w:val="22"/>
      <w:lang w:eastAsia="en-US"/>
    </w:rPr>
  </w:style>
  <w:style w:type="paragraph" w:customStyle="1" w:styleId="Equation">
    <w:name w:val="Equation"/>
    <w:basedOn w:val="Normal"/>
    <w:qFormat/>
    <w:rsid w:val="00692375"/>
    <w:pPr>
      <w:ind w:left="-57"/>
      <w:jc w:val="left"/>
    </w:pPr>
    <w:rPr>
      <w:rFonts w:ascii="Symbol" w:hAnsi="Symbol" w:cs="Symbol"/>
    </w:rPr>
  </w:style>
  <w:style w:type="paragraph" w:customStyle="1" w:styleId="FrameContents">
    <w:name w:val="Frame Contents"/>
    <w:basedOn w:val="BodyText"/>
    <w:qFormat/>
    <w:rsid w:val="00692375"/>
  </w:style>
  <w:style w:type="paragraph" w:customStyle="1" w:styleId="TableContents">
    <w:name w:val="Table Contents"/>
    <w:basedOn w:val="Normal"/>
    <w:qFormat/>
    <w:rsid w:val="00692375"/>
    <w:pPr>
      <w:suppressLineNumbers/>
      <w:jc w:val="left"/>
    </w:pPr>
  </w:style>
  <w:style w:type="paragraph" w:customStyle="1" w:styleId="TableHeading">
    <w:name w:val="Table Heading"/>
    <w:basedOn w:val="TableContents"/>
    <w:qFormat/>
    <w:rsid w:val="00692375"/>
    <w:rPr>
      <w:b/>
      <w:bCs/>
    </w:rPr>
  </w:style>
  <w:style w:type="paragraph" w:customStyle="1" w:styleId="HeaderandFooter">
    <w:name w:val="Header and Footer"/>
    <w:basedOn w:val="Normal"/>
    <w:qFormat/>
  </w:style>
  <w:style w:type="paragraph" w:styleId="Header">
    <w:name w:val="header"/>
    <w:basedOn w:val="Normal"/>
    <w:uiPriority w:val="99"/>
    <w:unhideWhenUsed/>
    <w:rsid w:val="003C5B4F"/>
    <w:pPr>
      <w:spacing w:line="240" w:lineRule="auto"/>
      <w:jc w:val="center"/>
    </w:pPr>
    <w:rPr>
      <w:rFonts w:ascii="Arial" w:hAnsi="Arial"/>
      <w:sz w:val="20"/>
    </w:rPr>
  </w:style>
  <w:style w:type="paragraph" w:styleId="Footer">
    <w:name w:val="footer"/>
    <w:basedOn w:val="Normal"/>
    <w:uiPriority w:val="99"/>
    <w:unhideWhenUsed/>
    <w:rsid w:val="003C5B4F"/>
    <w:pPr>
      <w:spacing w:line="240" w:lineRule="auto"/>
      <w:jc w:val="center"/>
    </w:pPr>
    <w:rPr>
      <w:rFonts w:ascii="Arial" w:hAnsi="Arial"/>
      <w:sz w:val="20"/>
    </w:rPr>
  </w:style>
  <w:style w:type="paragraph" w:customStyle="1" w:styleId="Table">
    <w:name w:val="Table"/>
    <w:basedOn w:val="Caption"/>
    <w:qFormat/>
  </w:style>
  <w:style w:type="paragraph" w:customStyle="1" w:styleId="Figure">
    <w:name w:val="Figure"/>
    <w:basedOn w:val="Caption"/>
    <w:qFormat/>
  </w:style>
  <w:style w:type="paragraph" w:customStyle="1" w:styleId="Text">
    <w:name w:val="Text"/>
    <w:basedOn w:val="Caption"/>
    <w:qFormat/>
  </w:style>
  <w:style w:type="paragraph" w:styleId="Title">
    <w:name w:val="Title"/>
    <w:basedOn w:val="Heading"/>
    <w:next w:val="BodyText"/>
    <w:qFormat/>
    <w:pPr>
      <w:jc w:val="center"/>
    </w:pPr>
    <w:rPr>
      <w:bCs/>
      <w:sz w:val="48"/>
      <w:szCs w:val="56"/>
    </w:rPr>
  </w:style>
  <w:style w:type="paragraph" w:styleId="TableofFigures">
    <w:name w:val="table of figures"/>
    <w:basedOn w:val="Caption"/>
    <w:qFormat/>
  </w:style>
  <w:style w:type="paragraph" w:styleId="EndnoteText">
    <w:name w:val="endnote text"/>
    <w:basedOn w:val="Normal"/>
    <w:pPr>
      <w:suppressLineNumbers/>
      <w:ind w:left="227" w:firstLine="227"/>
    </w:pPr>
    <w:rPr>
      <w:sz w:val="20"/>
    </w:rPr>
  </w:style>
  <w:style w:type="paragraph" w:styleId="IndexHeading">
    <w:name w:val="index heading"/>
    <w:basedOn w:val="Heading"/>
    <w:pPr>
      <w:suppressLineNumbers/>
    </w:pPr>
    <w:rPr>
      <w:bCs/>
      <w:szCs w:val="32"/>
    </w:rPr>
  </w:style>
  <w:style w:type="paragraph" w:styleId="EnvelopeAddress">
    <w:name w:val="envelope address"/>
    <w:basedOn w:val="Normal"/>
    <w:pPr>
      <w:suppressLineNumbers/>
      <w:spacing w:after="60"/>
    </w:pPr>
  </w:style>
  <w:style w:type="paragraph" w:styleId="Closing">
    <w:name w:val="Closing"/>
    <w:basedOn w:val="Heading"/>
    <w:next w:val="BodyText"/>
    <w:qFormat/>
    <w:rPr>
      <w:bCs/>
      <w:szCs w:val="32"/>
    </w:rPr>
  </w:style>
  <w:style w:type="paragraph" w:customStyle="1" w:styleId="Heading10">
    <w:name w:val="Heading 10"/>
    <w:basedOn w:val="Heading"/>
    <w:next w:val="BodyText"/>
    <w:qFormat/>
    <w:pPr>
      <w:ind w:left="397" w:firstLine="397"/>
      <w:outlineLvl w:val="8"/>
    </w:pPr>
    <w:rPr>
      <w:bCs/>
      <w:szCs w:val="21"/>
    </w:rPr>
  </w:style>
  <w:style w:type="paragraph" w:customStyle="1" w:styleId="ListContents">
    <w:name w:val="List Contents"/>
    <w:basedOn w:val="Normal"/>
    <w:qFormat/>
    <w:pPr>
      <w:ind w:left="397" w:hanging="397"/>
    </w:pPr>
  </w:style>
  <w:style w:type="paragraph" w:customStyle="1" w:styleId="ListHeading">
    <w:name w:val="List Heading"/>
    <w:basedOn w:val="Normal"/>
    <w:next w:val="ListContents"/>
    <w:qFormat/>
  </w:style>
  <w:style w:type="paragraph" w:customStyle="1" w:styleId="Quotations">
    <w:name w:val="Quotations"/>
    <w:basedOn w:val="Normal"/>
    <w:qFormat/>
    <w:pPr>
      <w:ind w:left="397" w:right="567"/>
    </w:pPr>
  </w:style>
  <w:style w:type="paragraph" w:styleId="Subtitle">
    <w:name w:val="Subtitle"/>
    <w:basedOn w:val="Heading"/>
    <w:next w:val="BodyText"/>
    <w:qFormat/>
    <w:pPr>
      <w:jc w:val="center"/>
    </w:pPr>
    <w:rPr>
      <w:sz w:val="36"/>
      <w:szCs w:val="36"/>
    </w:rPr>
  </w:style>
  <w:style w:type="paragraph" w:customStyle="1" w:styleId="FooterLeft">
    <w:name w:val="Footer Left"/>
    <w:basedOn w:val="Footer"/>
    <w:qFormat/>
    <w:pPr>
      <w:suppressLineNumbers/>
      <w:tabs>
        <w:tab w:val="center" w:pos="5046"/>
        <w:tab w:val="right" w:pos="10092"/>
      </w:tabs>
    </w:pPr>
  </w:style>
  <w:style w:type="paragraph" w:customStyle="1" w:styleId="FooterRight">
    <w:name w:val="Footer Right"/>
    <w:basedOn w:val="Footer"/>
    <w:qFormat/>
    <w:pPr>
      <w:suppressLineNumbers/>
      <w:tabs>
        <w:tab w:val="center" w:pos="5046"/>
        <w:tab w:val="right" w:pos="10092"/>
      </w:tabs>
      <w:jc w:val="right"/>
    </w:pPr>
  </w:style>
  <w:style w:type="paragraph" w:styleId="NormalWeb">
    <w:name w:val="Normal (Web)"/>
    <w:basedOn w:val="Normal"/>
    <w:uiPriority w:val="99"/>
    <w:unhideWhenUsed/>
    <w:rsid w:val="00711ED1"/>
    <w:pPr>
      <w:suppressAutoHyphens w:val="0"/>
      <w:spacing w:before="100" w:beforeAutospacing="1" w:after="100" w:afterAutospacing="1" w:line="240" w:lineRule="auto"/>
      <w:jc w:val="left"/>
    </w:pPr>
    <w:rPr>
      <w:rFonts w:eastAsia="Times New Roman"/>
      <w:szCs w:val="24"/>
      <w:lang w:val="en-IN" w:eastAsia="en-IN"/>
    </w:rPr>
  </w:style>
  <w:style w:type="character" w:styleId="Strong">
    <w:name w:val="Strong"/>
    <w:basedOn w:val="DefaultParagraphFont"/>
    <w:uiPriority w:val="22"/>
    <w:qFormat/>
    <w:rsid w:val="00DE7E27"/>
    <w:rPr>
      <w:b/>
      <w:bCs/>
    </w:rPr>
  </w:style>
  <w:style w:type="paragraph" w:styleId="ListParagraph">
    <w:name w:val="List Paragraph"/>
    <w:basedOn w:val="Normal"/>
    <w:uiPriority w:val="34"/>
    <w:qFormat/>
    <w:rsid w:val="00DE7E27"/>
    <w:pPr>
      <w:ind w:left="720"/>
      <w:contextualSpacing/>
    </w:pPr>
  </w:style>
  <w:style w:type="table" w:styleId="TableGrid">
    <w:name w:val="Table Grid"/>
    <w:basedOn w:val="TableNormal"/>
    <w:uiPriority w:val="59"/>
    <w:rsid w:val="00942D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70301">
      <w:bodyDiv w:val="1"/>
      <w:marLeft w:val="0"/>
      <w:marRight w:val="0"/>
      <w:marTop w:val="0"/>
      <w:marBottom w:val="0"/>
      <w:divBdr>
        <w:top w:val="none" w:sz="0" w:space="0" w:color="auto"/>
        <w:left w:val="none" w:sz="0" w:space="0" w:color="auto"/>
        <w:bottom w:val="none" w:sz="0" w:space="0" w:color="auto"/>
        <w:right w:val="none" w:sz="0" w:space="0" w:color="auto"/>
      </w:divBdr>
    </w:div>
    <w:div w:id="112409465">
      <w:bodyDiv w:val="1"/>
      <w:marLeft w:val="0"/>
      <w:marRight w:val="0"/>
      <w:marTop w:val="0"/>
      <w:marBottom w:val="0"/>
      <w:divBdr>
        <w:top w:val="none" w:sz="0" w:space="0" w:color="auto"/>
        <w:left w:val="none" w:sz="0" w:space="0" w:color="auto"/>
        <w:bottom w:val="none" w:sz="0" w:space="0" w:color="auto"/>
        <w:right w:val="none" w:sz="0" w:space="0" w:color="auto"/>
      </w:divBdr>
    </w:div>
    <w:div w:id="210502490">
      <w:bodyDiv w:val="1"/>
      <w:marLeft w:val="0"/>
      <w:marRight w:val="0"/>
      <w:marTop w:val="0"/>
      <w:marBottom w:val="0"/>
      <w:divBdr>
        <w:top w:val="none" w:sz="0" w:space="0" w:color="auto"/>
        <w:left w:val="none" w:sz="0" w:space="0" w:color="auto"/>
        <w:bottom w:val="none" w:sz="0" w:space="0" w:color="auto"/>
        <w:right w:val="none" w:sz="0" w:space="0" w:color="auto"/>
      </w:divBdr>
    </w:div>
    <w:div w:id="248394589">
      <w:bodyDiv w:val="1"/>
      <w:marLeft w:val="0"/>
      <w:marRight w:val="0"/>
      <w:marTop w:val="0"/>
      <w:marBottom w:val="0"/>
      <w:divBdr>
        <w:top w:val="none" w:sz="0" w:space="0" w:color="auto"/>
        <w:left w:val="none" w:sz="0" w:space="0" w:color="auto"/>
        <w:bottom w:val="none" w:sz="0" w:space="0" w:color="auto"/>
        <w:right w:val="none" w:sz="0" w:space="0" w:color="auto"/>
      </w:divBdr>
    </w:div>
    <w:div w:id="557403302">
      <w:bodyDiv w:val="1"/>
      <w:marLeft w:val="0"/>
      <w:marRight w:val="0"/>
      <w:marTop w:val="0"/>
      <w:marBottom w:val="0"/>
      <w:divBdr>
        <w:top w:val="none" w:sz="0" w:space="0" w:color="auto"/>
        <w:left w:val="none" w:sz="0" w:space="0" w:color="auto"/>
        <w:bottom w:val="none" w:sz="0" w:space="0" w:color="auto"/>
        <w:right w:val="none" w:sz="0" w:space="0" w:color="auto"/>
      </w:divBdr>
    </w:div>
    <w:div w:id="693262856">
      <w:bodyDiv w:val="1"/>
      <w:marLeft w:val="0"/>
      <w:marRight w:val="0"/>
      <w:marTop w:val="0"/>
      <w:marBottom w:val="0"/>
      <w:divBdr>
        <w:top w:val="none" w:sz="0" w:space="0" w:color="auto"/>
        <w:left w:val="none" w:sz="0" w:space="0" w:color="auto"/>
        <w:bottom w:val="none" w:sz="0" w:space="0" w:color="auto"/>
        <w:right w:val="none" w:sz="0" w:space="0" w:color="auto"/>
      </w:divBdr>
    </w:div>
    <w:div w:id="732238634">
      <w:bodyDiv w:val="1"/>
      <w:marLeft w:val="0"/>
      <w:marRight w:val="0"/>
      <w:marTop w:val="0"/>
      <w:marBottom w:val="0"/>
      <w:divBdr>
        <w:top w:val="none" w:sz="0" w:space="0" w:color="auto"/>
        <w:left w:val="none" w:sz="0" w:space="0" w:color="auto"/>
        <w:bottom w:val="none" w:sz="0" w:space="0" w:color="auto"/>
        <w:right w:val="none" w:sz="0" w:space="0" w:color="auto"/>
      </w:divBdr>
    </w:div>
    <w:div w:id="768937233">
      <w:bodyDiv w:val="1"/>
      <w:marLeft w:val="0"/>
      <w:marRight w:val="0"/>
      <w:marTop w:val="0"/>
      <w:marBottom w:val="0"/>
      <w:divBdr>
        <w:top w:val="none" w:sz="0" w:space="0" w:color="auto"/>
        <w:left w:val="none" w:sz="0" w:space="0" w:color="auto"/>
        <w:bottom w:val="none" w:sz="0" w:space="0" w:color="auto"/>
        <w:right w:val="none" w:sz="0" w:space="0" w:color="auto"/>
      </w:divBdr>
    </w:div>
    <w:div w:id="837036067">
      <w:bodyDiv w:val="1"/>
      <w:marLeft w:val="0"/>
      <w:marRight w:val="0"/>
      <w:marTop w:val="0"/>
      <w:marBottom w:val="0"/>
      <w:divBdr>
        <w:top w:val="none" w:sz="0" w:space="0" w:color="auto"/>
        <w:left w:val="none" w:sz="0" w:space="0" w:color="auto"/>
        <w:bottom w:val="none" w:sz="0" w:space="0" w:color="auto"/>
        <w:right w:val="none" w:sz="0" w:space="0" w:color="auto"/>
      </w:divBdr>
    </w:div>
    <w:div w:id="987248739">
      <w:bodyDiv w:val="1"/>
      <w:marLeft w:val="0"/>
      <w:marRight w:val="0"/>
      <w:marTop w:val="0"/>
      <w:marBottom w:val="0"/>
      <w:divBdr>
        <w:top w:val="none" w:sz="0" w:space="0" w:color="auto"/>
        <w:left w:val="none" w:sz="0" w:space="0" w:color="auto"/>
        <w:bottom w:val="none" w:sz="0" w:space="0" w:color="auto"/>
        <w:right w:val="none" w:sz="0" w:space="0" w:color="auto"/>
      </w:divBdr>
    </w:div>
    <w:div w:id="1100224197">
      <w:bodyDiv w:val="1"/>
      <w:marLeft w:val="0"/>
      <w:marRight w:val="0"/>
      <w:marTop w:val="0"/>
      <w:marBottom w:val="0"/>
      <w:divBdr>
        <w:top w:val="none" w:sz="0" w:space="0" w:color="auto"/>
        <w:left w:val="none" w:sz="0" w:space="0" w:color="auto"/>
        <w:bottom w:val="none" w:sz="0" w:space="0" w:color="auto"/>
        <w:right w:val="none" w:sz="0" w:space="0" w:color="auto"/>
      </w:divBdr>
    </w:div>
    <w:div w:id="1117869380">
      <w:bodyDiv w:val="1"/>
      <w:marLeft w:val="0"/>
      <w:marRight w:val="0"/>
      <w:marTop w:val="0"/>
      <w:marBottom w:val="0"/>
      <w:divBdr>
        <w:top w:val="none" w:sz="0" w:space="0" w:color="auto"/>
        <w:left w:val="none" w:sz="0" w:space="0" w:color="auto"/>
        <w:bottom w:val="none" w:sz="0" w:space="0" w:color="auto"/>
        <w:right w:val="none" w:sz="0" w:space="0" w:color="auto"/>
      </w:divBdr>
    </w:div>
    <w:div w:id="1184439941">
      <w:bodyDiv w:val="1"/>
      <w:marLeft w:val="0"/>
      <w:marRight w:val="0"/>
      <w:marTop w:val="0"/>
      <w:marBottom w:val="0"/>
      <w:divBdr>
        <w:top w:val="none" w:sz="0" w:space="0" w:color="auto"/>
        <w:left w:val="none" w:sz="0" w:space="0" w:color="auto"/>
        <w:bottom w:val="none" w:sz="0" w:space="0" w:color="auto"/>
        <w:right w:val="none" w:sz="0" w:space="0" w:color="auto"/>
      </w:divBdr>
    </w:div>
    <w:div w:id="1197309139">
      <w:bodyDiv w:val="1"/>
      <w:marLeft w:val="0"/>
      <w:marRight w:val="0"/>
      <w:marTop w:val="0"/>
      <w:marBottom w:val="0"/>
      <w:divBdr>
        <w:top w:val="none" w:sz="0" w:space="0" w:color="auto"/>
        <w:left w:val="none" w:sz="0" w:space="0" w:color="auto"/>
        <w:bottom w:val="none" w:sz="0" w:space="0" w:color="auto"/>
        <w:right w:val="none" w:sz="0" w:space="0" w:color="auto"/>
      </w:divBdr>
    </w:div>
    <w:div w:id="1225990047">
      <w:bodyDiv w:val="1"/>
      <w:marLeft w:val="0"/>
      <w:marRight w:val="0"/>
      <w:marTop w:val="0"/>
      <w:marBottom w:val="0"/>
      <w:divBdr>
        <w:top w:val="none" w:sz="0" w:space="0" w:color="auto"/>
        <w:left w:val="none" w:sz="0" w:space="0" w:color="auto"/>
        <w:bottom w:val="none" w:sz="0" w:space="0" w:color="auto"/>
        <w:right w:val="none" w:sz="0" w:space="0" w:color="auto"/>
      </w:divBdr>
    </w:div>
    <w:div w:id="1236861971">
      <w:bodyDiv w:val="1"/>
      <w:marLeft w:val="0"/>
      <w:marRight w:val="0"/>
      <w:marTop w:val="0"/>
      <w:marBottom w:val="0"/>
      <w:divBdr>
        <w:top w:val="none" w:sz="0" w:space="0" w:color="auto"/>
        <w:left w:val="none" w:sz="0" w:space="0" w:color="auto"/>
        <w:bottom w:val="none" w:sz="0" w:space="0" w:color="auto"/>
        <w:right w:val="none" w:sz="0" w:space="0" w:color="auto"/>
      </w:divBdr>
    </w:div>
    <w:div w:id="1382747652">
      <w:bodyDiv w:val="1"/>
      <w:marLeft w:val="0"/>
      <w:marRight w:val="0"/>
      <w:marTop w:val="0"/>
      <w:marBottom w:val="0"/>
      <w:divBdr>
        <w:top w:val="none" w:sz="0" w:space="0" w:color="auto"/>
        <w:left w:val="none" w:sz="0" w:space="0" w:color="auto"/>
        <w:bottom w:val="none" w:sz="0" w:space="0" w:color="auto"/>
        <w:right w:val="none" w:sz="0" w:space="0" w:color="auto"/>
      </w:divBdr>
    </w:div>
    <w:div w:id="1388988726">
      <w:bodyDiv w:val="1"/>
      <w:marLeft w:val="0"/>
      <w:marRight w:val="0"/>
      <w:marTop w:val="0"/>
      <w:marBottom w:val="0"/>
      <w:divBdr>
        <w:top w:val="none" w:sz="0" w:space="0" w:color="auto"/>
        <w:left w:val="none" w:sz="0" w:space="0" w:color="auto"/>
        <w:bottom w:val="none" w:sz="0" w:space="0" w:color="auto"/>
        <w:right w:val="none" w:sz="0" w:space="0" w:color="auto"/>
      </w:divBdr>
    </w:div>
    <w:div w:id="1588886569">
      <w:bodyDiv w:val="1"/>
      <w:marLeft w:val="0"/>
      <w:marRight w:val="0"/>
      <w:marTop w:val="0"/>
      <w:marBottom w:val="0"/>
      <w:divBdr>
        <w:top w:val="none" w:sz="0" w:space="0" w:color="auto"/>
        <w:left w:val="none" w:sz="0" w:space="0" w:color="auto"/>
        <w:bottom w:val="none" w:sz="0" w:space="0" w:color="auto"/>
        <w:right w:val="none" w:sz="0" w:space="0" w:color="auto"/>
      </w:divBdr>
    </w:div>
    <w:div w:id="1684546881">
      <w:bodyDiv w:val="1"/>
      <w:marLeft w:val="0"/>
      <w:marRight w:val="0"/>
      <w:marTop w:val="0"/>
      <w:marBottom w:val="0"/>
      <w:divBdr>
        <w:top w:val="none" w:sz="0" w:space="0" w:color="auto"/>
        <w:left w:val="none" w:sz="0" w:space="0" w:color="auto"/>
        <w:bottom w:val="none" w:sz="0" w:space="0" w:color="auto"/>
        <w:right w:val="none" w:sz="0" w:space="0" w:color="auto"/>
      </w:divBdr>
    </w:div>
    <w:div w:id="1787046653">
      <w:bodyDiv w:val="1"/>
      <w:marLeft w:val="0"/>
      <w:marRight w:val="0"/>
      <w:marTop w:val="0"/>
      <w:marBottom w:val="0"/>
      <w:divBdr>
        <w:top w:val="none" w:sz="0" w:space="0" w:color="auto"/>
        <w:left w:val="none" w:sz="0" w:space="0" w:color="auto"/>
        <w:bottom w:val="none" w:sz="0" w:space="0" w:color="auto"/>
        <w:right w:val="none" w:sz="0" w:space="0" w:color="auto"/>
      </w:divBdr>
    </w:div>
    <w:div w:id="1799032605">
      <w:bodyDiv w:val="1"/>
      <w:marLeft w:val="0"/>
      <w:marRight w:val="0"/>
      <w:marTop w:val="0"/>
      <w:marBottom w:val="0"/>
      <w:divBdr>
        <w:top w:val="none" w:sz="0" w:space="0" w:color="auto"/>
        <w:left w:val="none" w:sz="0" w:space="0" w:color="auto"/>
        <w:bottom w:val="none" w:sz="0" w:space="0" w:color="auto"/>
        <w:right w:val="none" w:sz="0" w:space="0" w:color="auto"/>
      </w:divBdr>
    </w:div>
    <w:div w:id="1904097324">
      <w:bodyDiv w:val="1"/>
      <w:marLeft w:val="0"/>
      <w:marRight w:val="0"/>
      <w:marTop w:val="0"/>
      <w:marBottom w:val="0"/>
      <w:divBdr>
        <w:top w:val="none" w:sz="0" w:space="0" w:color="auto"/>
        <w:left w:val="none" w:sz="0" w:space="0" w:color="auto"/>
        <w:bottom w:val="none" w:sz="0" w:space="0" w:color="auto"/>
        <w:right w:val="none" w:sz="0" w:space="0" w:color="auto"/>
      </w:divBdr>
    </w:div>
    <w:div w:id="198843363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karunamoorthy.b.eee@kct.ac.in"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deekshna.22ee@kct.ac.in" TargetMode="External"/><Relationship Id="rId12" Type="http://schemas.openxmlformats.org/officeDocument/2006/relationships/image" Target="media/image4.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2.jpeg"/><Relationship Id="rId4" Type="http://schemas.openxmlformats.org/officeDocument/2006/relationships/webSettings" Target="webSettings.xml"/><Relationship Id="rId9" Type="http://schemas.openxmlformats.org/officeDocument/2006/relationships/image" Target="media/image1.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74</TotalTime>
  <Pages>13</Pages>
  <Words>4526</Words>
  <Characters>25800</Characters>
  <Application>Microsoft Office Word</Application>
  <DocSecurity>0</DocSecurity>
  <Lines>215</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30266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IEEE</dc:creator>
  <dc:description/>
  <cp:lastModifiedBy>Deekshna M.S</cp:lastModifiedBy>
  <cp:revision>7</cp:revision>
  <cp:lastPrinted>1900-12-31T18:30:00Z</cp:lastPrinted>
  <dcterms:created xsi:type="dcterms:W3CDTF">2025-10-15T07:51:00Z</dcterms:created>
  <dcterms:modified xsi:type="dcterms:W3CDTF">2025-10-31T23:27:00Z</dcterms:modified>
  <dc:language>en-US</dc:language>
</cp:coreProperties>
</file>